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E7928" w14:textId="77777777" w:rsidR="00501B43" w:rsidRPr="00D331F7" w:rsidRDefault="00A42319" w:rsidP="00D331F7">
      <w:pPr>
        <w:pStyle w:val="tier1Itext"/>
        <w:spacing w:before="4800" w:after="0"/>
        <w:jc w:val="center"/>
        <w:rPr>
          <w:rStyle w:val="TtulodoLivro"/>
        </w:rPr>
      </w:pPr>
      <w:bookmarkStart w:id="0" w:name="_Toc410287197"/>
      <w:bookmarkStart w:id="1" w:name="_Toc408918960"/>
      <w:r w:rsidRPr="00D331F7">
        <w:rPr>
          <w:rStyle w:val="TtulodoLivro"/>
        </w:rPr>
        <w:t xml:space="preserve">APÊNDICE </w:t>
      </w:r>
      <w:bookmarkEnd w:id="0"/>
      <w:bookmarkEnd w:id="1"/>
      <w:r w:rsidR="00DC3308">
        <w:rPr>
          <w:rStyle w:val="TtulodoLivro"/>
        </w:rPr>
        <w:t>F</w:t>
      </w:r>
      <w:r w:rsidRPr="00D331F7">
        <w:rPr>
          <w:rStyle w:val="TtulodoLivro"/>
        </w:rPr>
        <w:t xml:space="preserve"> – INVENTÁRIO DOS RECURSOS DE RESPOSTA</w:t>
      </w:r>
    </w:p>
    <w:p w14:paraId="1BDE7929" w14:textId="77777777" w:rsidR="00334CC1" w:rsidRPr="00065D86" w:rsidRDefault="00334CC1" w:rsidP="00D331F7">
      <w:pPr>
        <w:pStyle w:val="tier1Itext"/>
      </w:pPr>
      <w:r w:rsidRPr="00065D86">
        <w:br w:type="page"/>
      </w:r>
    </w:p>
    <w:p w14:paraId="1BDE792A" w14:textId="77777777" w:rsidR="00021D9B" w:rsidRPr="00D331F7" w:rsidRDefault="00021D9B" w:rsidP="00D331F7">
      <w:pPr>
        <w:pStyle w:val="tier1Itext"/>
        <w:spacing w:after="120"/>
        <w:jc w:val="center"/>
        <w:rPr>
          <w:rFonts w:eastAsiaTheme="minorEastAsia"/>
          <w:b/>
          <w:smallCaps/>
          <w:color w:val="auto"/>
          <w:sz w:val="28"/>
          <w:szCs w:val="28"/>
          <w:lang w:eastAsia="pt-BR"/>
        </w:rPr>
      </w:pPr>
      <w:r w:rsidRPr="00D331F7">
        <w:rPr>
          <w:rFonts w:eastAsiaTheme="minorEastAsia"/>
          <w:b/>
          <w:smallCaps/>
          <w:color w:val="auto"/>
          <w:sz w:val="28"/>
          <w:szCs w:val="28"/>
          <w:lang w:eastAsia="pt-BR"/>
        </w:rPr>
        <w:lastRenderedPageBreak/>
        <w:t>Sumário</w:t>
      </w:r>
    </w:p>
    <w:p w14:paraId="0630DD0A" w14:textId="3DD4B0F0" w:rsidR="008E7C76" w:rsidRDefault="00132ACF">
      <w:pPr>
        <w:pStyle w:val="Sumrio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  <w:lang w:val="pt-BR" w:eastAsia="pt-BR"/>
        </w:rPr>
      </w:pPr>
      <w:r>
        <w:rPr>
          <w:b w:val="0"/>
          <w:caps w:val="0"/>
          <w:szCs w:val="22"/>
        </w:rPr>
        <w:fldChar w:fldCharType="begin"/>
      </w:r>
      <w:r>
        <w:rPr>
          <w:b w:val="0"/>
          <w:caps w:val="0"/>
          <w:szCs w:val="22"/>
        </w:rPr>
        <w:instrText xml:space="preserve"> TOC \o "1-2" \h \z \u \t "Título 3;3" </w:instrText>
      </w:r>
      <w:r>
        <w:rPr>
          <w:b w:val="0"/>
          <w:caps w:val="0"/>
          <w:szCs w:val="22"/>
        </w:rPr>
        <w:fldChar w:fldCharType="separate"/>
      </w:r>
      <w:hyperlink w:anchor="_Toc527990040" w:history="1">
        <w:r w:rsidR="008E7C76" w:rsidRPr="003A28BB">
          <w:rPr>
            <w:rStyle w:val="Hyperlink"/>
            <w:noProof/>
          </w:rPr>
          <w:t>1.</w:t>
        </w:r>
        <w:r w:rsidR="008E7C7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  <w:lang w:val="pt-BR" w:eastAsia="pt-BR"/>
          </w:rPr>
          <w:tab/>
        </w:r>
        <w:r w:rsidR="008E7C76" w:rsidRPr="003A28BB">
          <w:rPr>
            <w:rStyle w:val="Hyperlink"/>
            <w:noProof/>
          </w:rPr>
          <w:t>Inventário dos Recursos de Resposta</w:t>
        </w:r>
        <w:r w:rsidR="008E7C76">
          <w:rPr>
            <w:noProof/>
            <w:webHidden/>
          </w:rPr>
          <w:tab/>
        </w:r>
        <w:r w:rsidR="008E7C76">
          <w:rPr>
            <w:noProof/>
            <w:webHidden/>
          </w:rPr>
          <w:fldChar w:fldCharType="begin"/>
        </w:r>
        <w:r w:rsidR="008E7C76">
          <w:rPr>
            <w:noProof/>
            <w:webHidden/>
          </w:rPr>
          <w:instrText xml:space="preserve"> PAGEREF _Toc527990040 \h </w:instrText>
        </w:r>
        <w:r w:rsidR="008E7C76">
          <w:rPr>
            <w:noProof/>
            <w:webHidden/>
          </w:rPr>
        </w:r>
        <w:r w:rsidR="008E7C76">
          <w:rPr>
            <w:noProof/>
            <w:webHidden/>
          </w:rPr>
          <w:fldChar w:fldCharType="separate"/>
        </w:r>
        <w:r w:rsidR="008E7C76">
          <w:rPr>
            <w:noProof/>
            <w:webHidden/>
          </w:rPr>
          <w:t>1</w:t>
        </w:r>
        <w:r w:rsidR="008E7C76">
          <w:rPr>
            <w:noProof/>
            <w:webHidden/>
          </w:rPr>
          <w:fldChar w:fldCharType="end"/>
        </w:r>
      </w:hyperlink>
    </w:p>
    <w:p w14:paraId="1B9C8A7F" w14:textId="58422098" w:rsidR="008E7C76" w:rsidRDefault="008E7C76">
      <w:pPr>
        <w:pStyle w:val="Sumrio2"/>
        <w:tabs>
          <w:tab w:val="left" w:pos="720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smallCaps w:val="0"/>
          <w:noProof/>
          <w:szCs w:val="22"/>
          <w:lang w:val="pt-BR" w:eastAsia="pt-BR"/>
        </w:rPr>
      </w:pPr>
      <w:hyperlink w:anchor="_Toc527990041" w:history="1">
        <w:r w:rsidRPr="003A28BB">
          <w:rPr>
            <w:rStyle w:val="Hyperlink"/>
            <w:noProof/>
            <w:lang w:val="pt-BR"/>
          </w:rPr>
          <w:t>1.1.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  <w:szCs w:val="22"/>
            <w:lang w:val="pt-BR" w:eastAsia="pt-BR"/>
          </w:rPr>
          <w:tab/>
        </w:r>
        <w:r w:rsidRPr="003A28BB">
          <w:rPr>
            <w:rStyle w:val="Hyperlink"/>
            <w:noProof/>
            <w:lang w:val="pt-BR"/>
          </w:rPr>
          <w:t>Recursos Disponíveis nas Embarcações sob Contrato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_Toc527990041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F79F703" w14:textId="6FDC08E6" w:rsidR="008E7C76" w:rsidRDefault="008E7C76">
      <w:pPr>
        <w:pStyle w:val="Sumrio2"/>
        <w:tabs>
          <w:tab w:val="left" w:pos="720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smallCaps w:val="0"/>
          <w:noProof/>
          <w:szCs w:val="22"/>
          <w:lang w:val="pt-BR" w:eastAsia="pt-BR"/>
        </w:rPr>
      </w:pPr>
      <w:hyperlink w:anchor="_Toc527990042" w:history="1">
        <w:r w:rsidRPr="003A28BB">
          <w:rPr>
            <w:rStyle w:val="Hyperlink"/>
            <w:noProof/>
            <w:lang w:val="pt-BR"/>
          </w:rPr>
          <w:t>1.2.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  <w:szCs w:val="22"/>
            <w:lang w:val="pt-BR" w:eastAsia="pt-BR"/>
          </w:rPr>
          <w:tab/>
        </w:r>
        <w:r w:rsidRPr="003A28BB">
          <w:rPr>
            <w:rStyle w:val="Hyperlink"/>
            <w:noProof/>
            <w:lang w:val="pt-BR"/>
          </w:rPr>
          <w:t>Recursos Disponíveis na Base de Apoio Logístico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_Toc527990042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50615DD" w14:textId="46AB2B5F" w:rsidR="008E7C76" w:rsidRDefault="008E7C76">
      <w:pPr>
        <w:pStyle w:val="Sumrio2"/>
        <w:tabs>
          <w:tab w:val="left" w:pos="720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smallCaps w:val="0"/>
          <w:noProof/>
          <w:szCs w:val="22"/>
          <w:lang w:val="pt-BR" w:eastAsia="pt-BR"/>
        </w:rPr>
      </w:pPr>
      <w:hyperlink w:anchor="_Toc527990043" w:history="1">
        <w:r w:rsidRPr="003A28BB">
          <w:rPr>
            <w:rStyle w:val="Hyperlink"/>
            <w:noProof/>
            <w:highlight w:val="lightGray"/>
            <w:lang w:val="pt-BR"/>
          </w:rPr>
          <w:t>1.3.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  <w:szCs w:val="22"/>
            <w:lang w:val="pt-BR" w:eastAsia="pt-BR"/>
          </w:rPr>
          <w:tab/>
        </w:r>
        <w:r w:rsidRPr="003A28BB">
          <w:rPr>
            <w:rStyle w:val="Hyperlink"/>
            <w:noProof/>
            <w:highlight w:val="lightGray"/>
            <w:lang w:val="pt-BR"/>
          </w:rPr>
          <w:t>Recurso Temporariamente Disponível no Navio Sonda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_Toc527990043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BDE792F" w14:textId="7D7B81D6" w:rsidR="00680BFC" w:rsidRPr="00065D86" w:rsidRDefault="00132ACF" w:rsidP="00D331F7">
      <w:pPr>
        <w:pStyle w:val="tier1Itext"/>
      </w:pPr>
      <w:r>
        <w:rPr>
          <w:rFonts w:cs="Arial"/>
          <w:b/>
          <w:caps/>
          <w:color w:val="auto"/>
          <w:szCs w:val="22"/>
          <w:lang w:val="en-US"/>
        </w:rPr>
        <w:fldChar w:fldCharType="end"/>
      </w:r>
      <w:bookmarkStart w:id="2" w:name="_GoBack"/>
      <w:bookmarkEnd w:id="2"/>
    </w:p>
    <w:p w14:paraId="1BDE7930" w14:textId="77777777" w:rsidR="00EE37BA" w:rsidRPr="00D331F7" w:rsidRDefault="00EE37BA" w:rsidP="00D331F7">
      <w:pPr>
        <w:pStyle w:val="tier1Itext"/>
        <w:spacing w:after="120"/>
        <w:jc w:val="center"/>
        <w:rPr>
          <w:rFonts w:eastAsiaTheme="minorEastAsia"/>
          <w:b/>
          <w:smallCaps/>
          <w:color w:val="auto"/>
          <w:sz w:val="28"/>
          <w:szCs w:val="28"/>
          <w:lang w:eastAsia="pt-BR"/>
        </w:rPr>
      </w:pPr>
      <w:r w:rsidRPr="00D331F7">
        <w:rPr>
          <w:rFonts w:eastAsiaTheme="minorEastAsia"/>
          <w:b/>
          <w:smallCaps/>
          <w:color w:val="auto"/>
          <w:sz w:val="28"/>
          <w:szCs w:val="28"/>
          <w:lang w:eastAsia="pt-BR"/>
        </w:rPr>
        <w:t xml:space="preserve">Índice de </w:t>
      </w:r>
      <w:r w:rsidR="00D331F7">
        <w:rPr>
          <w:rFonts w:eastAsiaTheme="minorEastAsia"/>
          <w:b/>
          <w:smallCaps/>
          <w:color w:val="auto"/>
          <w:sz w:val="28"/>
          <w:szCs w:val="28"/>
          <w:lang w:eastAsia="pt-BR"/>
        </w:rPr>
        <w:t>T</w:t>
      </w:r>
      <w:r w:rsidRPr="00D331F7">
        <w:rPr>
          <w:rFonts w:eastAsiaTheme="minorEastAsia"/>
          <w:b/>
          <w:smallCaps/>
          <w:color w:val="auto"/>
          <w:sz w:val="28"/>
          <w:szCs w:val="28"/>
          <w:lang w:eastAsia="pt-BR"/>
        </w:rPr>
        <w:t>abelas</w:t>
      </w:r>
    </w:p>
    <w:p w14:paraId="13A6016F" w14:textId="0B5D93E9" w:rsidR="008E7C76" w:rsidRDefault="008B09D1">
      <w:pPr>
        <w:pStyle w:val="ndicedeilustrae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  <w:lang w:val="pt-BR" w:eastAsia="pt-BR"/>
        </w:rPr>
      </w:pPr>
      <w:r w:rsidRPr="00132ACF">
        <w:rPr>
          <w:rFonts w:asciiTheme="majorHAnsi" w:hAnsiTheme="majorHAnsi"/>
          <w:i/>
          <w:caps/>
          <w:sz w:val="20"/>
          <w:szCs w:val="20"/>
          <w:lang w:val="pt-BR"/>
        </w:rPr>
        <w:fldChar w:fldCharType="begin"/>
      </w:r>
      <w:r w:rsidRPr="00132ACF">
        <w:rPr>
          <w:rFonts w:asciiTheme="majorHAnsi" w:hAnsiTheme="majorHAnsi"/>
          <w:i/>
          <w:caps/>
          <w:sz w:val="20"/>
          <w:szCs w:val="20"/>
          <w:lang w:val="pt-BR"/>
        </w:rPr>
        <w:instrText xml:space="preserve"> TOC \h \z \c "Tabela" </w:instrText>
      </w:r>
      <w:r w:rsidRPr="00132ACF">
        <w:rPr>
          <w:rFonts w:asciiTheme="majorHAnsi" w:hAnsiTheme="majorHAnsi"/>
          <w:i/>
          <w:caps/>
          <w:sz w:val="20"/>
          <w:szCs w:val="20"/>
          <w:lang w:val="pt-BR"/>
        </w:rPr>
        <w:fldChar w:fldCharType="separate"/>
      </w:r>
      <w:hyperlink w:anchor="_Toc527990047" w:history="1">
        <w:r w:rsidR="008E7C76" w:rsidRPr="006173CF">
          <w:rPr>
            <w:rStyle w:val="Hyperlink"/>
            <w:b/>
            <w:noProof/>
          </w:rPr>
          <w:t>Tabela 1: Recursos disponíveis nas embarcações sob contrato para a operacionalização das estratégias de resposta.</w:t>
        </w:r>
        <w:r w:rsidR="008E7C76">
          <w:rPr>
            <w:noProof/>
            <w:webHidden/>
          </w:rPr>
          <w:tab/>
        </w:r>
        <w:r w:rsidR="008E7C76">
          <w:rPr>
            <w:noProof/>
            <w:webHidden/>
          </w:rPr>
          <w:fldChar w:fldCharType="begin"/>
        </w:r>
        <w:r w:rsidR="008E7C76">
          <w:rPr>
            <w:noProof/>
            <w:webHidden/>
          </w:rPr>
          <w:instrText xml:space="preserve"> PAGEREF _Toc527990047 \h </w:instrText>
        </w:r>
        <w:r w:rsidR="008E7C76">
          <w:rPr>
            <w:noProof/>
            <w:webHidden/>
          </w:rPr>
        </w:r>
        <w:r w:rsidR="008E7C76">
          <w:rPr>
            <w:noProof/>
            <w:webHidden/>
          </w:rPr>
          <w:fldChar w:fldCharType="separate"/>
        </w:r>
        <w:r w:rsidR="008E7C76">
          <w:rPr>
            <w:noProof/>
            <w:webHidden/>
          </w:rPr>
          <w:t>3</w:t>
        </w:r>
        <w:r w:rsidR="008E7C76">
          <w:rPr>
            <w:noProof/>
            <w:webHidden/>
          </w:rPr>
          <w:fldChar w:fldCharType="end"/>
        </w:r>
      </w:hyperlink>
    </w:p>
    <w:p w14:paraId="6291C395" w14:textId="67CB3391" w:rsidR="008E7C76" w:rsidRDefault="008E7C76">
      <w:pPr>
        <w:pStyle w:val="ndicedeilustrae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Cs w:val="22"/>
          <w:lang w:val="pt-BR" w:eastAsia="pt-BR"/>
        </w:rPr>
      </w:pPr>
      <w:hyperlink w:anchor="_Toc527990048" w:history="1">
        <w:r w:rsidRPr="006173CF">
          <w:rPr>
            <w:rStyle w:val="Hyperlink"/>
            <w:rFonts w:asciiTheme="majorHAnsi" w:hAnsiTheme="majorHAnsi"/>
            <w:noProof/>
            <w:lang w:val="pt-BR"/>
          </w:rPr>
          <w:t>Tabela 2: Recursos disponíveis na Base de Apoio Logístico.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_Toc527990048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BDE7933" w14:textId="7CDBB46F" w:rsidR="00C37320" w:rsidRPr="00065D86" w:rsidRDefault="008B09D1" w:rsidP="00D331F7">
      <w:pPr>
        <w:pStyle w:val="tier1Itext"/>
      </w:pPr>
      <w:r w:rsidRPr="00132ACF">
        <w:rPr>
          <w:i/>
          <w:sz w:val="20"/>
          <w:szCs w:val="20"/>
        </w:rPr>
        <w:fldChar w:fldCharType="end"/>
      </w:r>
    </w:p>
    <w:p w14:paraId="1BDE7934" w14:textId="77777777" w:rsidR="00EE37BA" w:rsidRPr="00D331F7" w:rsidRDefault="00EE37BA" w:rsidP="00D331F7">
      <w:pPr>
        <w:pStyle w:val="tier1Itext"/>
        <w:spacing w:after="120"/>
        <w:jc w:val="center"/>
        <w:rPr>
          <w:rFonts w:eastAsiaTheme="minorEastAsia"/>
          <w:b/>
          <w:smallCaps/>
          <w:color w:val="auto"/>
          <w:sz w:val="28"/>
          <w:szCs w:val="28"/>
          <w:lang w:eastAsia="pt-BR"/>
        </w:rPr>
      </w:pPr>
      <w:r w:rsidRPr="00D331F7">
        <w:rPr>
          <w:rFonts w:eastAsiaTheme="minorEastAsia"/>
          <w:b/>
          <w:smallCaps/>
          <w:color w:val="auto"/>
          <w:sz w:val="28"/>
          <w:szCs w:val="28"/>
          <w:lang w:eastAsia="pt-BR"/>
        </w:rPr>
        <w:t xml:space="preserve">Lista de </w:t>
      </w:r>
      <w:r w:rsidR="00D331F7">
        <w:rPr>
          <w:rFonts w:eastAsiaTheme="minorEastAsia"/>
          <w:b/>
          <w:smallCaps/>
          <w:color w:val="auto"/>
          <w:sz w:val="28"/>
          <w:szCs w:val="28"/>
          <w:lang w:eastAsia="pt-BR"/>
        </w:rPr>
        <w:t>S</w:t>
      </w:r>
      <w:r w:rsidRPr="00D331F7">
        <w:rPr>
          <w:rFonts w:eastAsiaTheme="minorEastAsia"/>
          <w:b/>
          <w:smallCaps/>
          <w:color w:val="auto"/>
          <w:sz w:val="28"/>
          <w:szCs w:val="28"/>
          <w:lang w:eastAsia="pt-BR"/>
        </w:rPr>
        <w:t>iglas</w:t>
      </w:r>
    </w:p>
    <w:tbl>
      <w:tblPr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5"/>
        <w:gridCol w:w="8105"/>
      </w:tblGrid>
      <w:tr w:rsidR="00C37320" w:rsidRPr="00D331F7" w14:paraId="1BDE7937" w14:textId="77777777" w:rsidTr="008A3EB3">
        <w:trPr>
          <w:trHeight w:val="397"/>
          <w:tblHeader/>
        </w:trPr>
        <w:tc>
          <w:tcPr>
            <w:tcW w:w="600" w:type="pct"/>
            <w:shd w:val="clear" w:color="000000" w:fill="1F497D"/>
            <w:noWrap/>
            <w:vAlign w:val="center"/>
            <w:hideMark/>
          </w:tcPr>
          <w:p w14:paraId="1BDE7935" w14:textId="77777777" w:rsidR="00C37320" w:rsidRPr="00D331F7" w:rsidRDefault="00C37320" w:rsidP="00D331F7">
            <w:pPr>
              <w:jc w:val="center"/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D331F7"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  <w:lang w:val="pt-BR" w:eastAsia="pt-BR"/>
              </w:rPr>
              <w:t>Sigla</w:t>
            </w:r>
          </w:p>
        </w:tc>
        <w:tc>
          <w:tcPr>
            <w:tcW w:w="4400" w:type="pct"/>
            <w:shd w:val="clear" w:color="000000" w:fill="1F497D"/>
            <w:noWrap/>
            <w:vAlign w:val="center"/>
            <w:hideMark/>
          </w:tcPr>
          <w:p w14:paraId="1BDE7936" w14:textId="77777777" w:rsidR="00C37320" w:rsidRPr="00D331F7" w:rsidRDefault="00C37320" w:rsidP="00D331F7">
            <w:pPr>
              <w:jc w:val="center"/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D331F7"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  <w:lang w:val="pt-BR" w:eastAsia="pt-BR"/>
              </w:rPr>
              <w:t>Definição</w:t>
            </w:r>
          </w:p>
        </w:tc>
      </w:tr>
      <w:tr w:rsidR="00C37320" w:rsidRPr="00D331F7" w14:paraId="1BDE793A" w14:textId="77777777" w:rsidTr="008A3EB3">
        <w:trPr>
          <w:trHeight w:val="330"/>
        </w:trPr>
        <w:tc>
          <w:tcPr>
            <w:tcW w:w="600" w:type="pct"/>
            <w:shd w:val="clear" w:color="000000" w:fill="D9D9D9"/>
            <w:vAlign w:val="center"/>
          </w:tcPr>
          <w:p w14:paraId="1BDE7938" w14:textId="77777777" w:rsidR="00C37320" w:rsidRPr="00D331F7" w:rsidRDefault="00C37320" w:rsidP="00D331F7">
            <w:pPr>
              <w:jc w:val="both"/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D331F7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CN</w:t>
            </w:r>
          </w:p>
        </w:tc>
        <w:tc>
          <w:tcPr>
            <w:tcW w:w="4400" w:type="pct"/>
            <w:shd w:val="clear" w:color="000000" w:fill="D9D9D9"/>
            <w:vAlign w:val="center"/>
          </w:tcPr>
          <w:p w14:paraId="1BDE7939" w14:textId="77777777" w:rsidR="00C37320" w:rsidRPr="00D331F7" w:rsidRDefault="00C37320" w:rsidP="00D331F7">
            <w:pPr>
              <w:jc w:val="both"/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D331F7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Capacidade Nominal</w:t>
            </w:r>
          </w:p>
        </w:tc>
      </w:tr>
      <w:tr w:rsidR="00C37320" w:rsidRPr="008E7C76" w14:paraId="1BDE793D" w14:textId="77777777" w:rsidTr="008A3EB3">
        <w:trPr>
          <w:trHeight w:val="330"/>
        </w:trPr>
        <w:tc>
          <w:tcPr>
            <w:tcW w:w="600" w:type="pct"/>
            <w:shd w:val="clear" w:color="000000" w:fill="D9D9D9"/>
            <w:vAlign w:val="center"/>
          </w:tcPr>
          <w:p w14:paraId="1BDE793B" w14:textId="77777777" w:rsidR="00C37320" w:rsidRPr="00D331F7" w:rsidRDefault="00C37320" w:rsidP="00D331F7">
            <w:pPr>
              <w:jc w:val="both"/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D331F7"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  <w:t>Fi-Fi</w:t>
            </w:r>
          </w:p>
        </w:tc>
        <w:tc>
          <w:tcPr>
            <w:tcW w:w="4400" w:type="pct"/>
            <w:shd w:val="clear" w:color="000000" w:fill="D9D9D9"/>
            <w:vAlign w:val="center"/>
          </w:tcPr>
          <w:p w14:paraId="1BDE793C" w14:textId="77777777" w:rsidR="00C37320" w:rsidRPr="00D331F7" w:rsidRDefault="00C37320" w:rsidP="00D331F7">
            <w:pPr>
              <w:jc w:val="both"/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D331F7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Sistema de combate a incêndio (em inglês, </w:t>
            </w:r>
            <w:r w:rsidRPr="00D331F7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fire-fighting system)</w:t>
            </w:r>
          </w:p>
        </w:tc>
      </w:tr>
      <w:tr w:rsidR="00C37320" w:rsidRPr="00D331F7" w14:paraId="1BDE7940" w14:textId="77777777" w:rsidTr="008A3EB3">
        <w:trPr>
          <w:trHeight w:val="330"/>
        </w:trPr>
        <w:tc>
          <w:tcPr>
            <w:tcW w:w="600" w:type="pct"/>
            <w:shd w:val="clear" w:color="000000" w:fill="D9D9D9"/>
            <w:vAlign w:val="center"/>
          </w:tcPr>
          <w:p w14:paraId="1BDE793E" w14:textId="77777777" w:rsidR="00C37320" w:rsidRPr="00D331F7" w:rsidRDefault="00C37320" w:rsidP="00D331F7">
            <w:pPr>
              <w:jc w:val="both"/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D331F7">
              <w:rPr>
                <w:rFonts w:asciiTheme="majorHAnsi" w:hAnsiTheme="majorHAnsi"/>
                <w:sz w:val="20"/>
                <w:szCs w:val="20"/>
              </w:rPr>
              <w:t>OSRL</w:t>
            </w:r>
          </w:p>
        </w:tc>
        <w:tc>
          <w:tcPr>
            <w:tcW w:w="4400" w:type="pct"/>
            <w:shd w:val="clear" w:color="000000" w:fill="D9D9D9"/>
            <w:vAlign w:val="center"/>
          </w:tcPr>
          <w:p w14:paraId="1BDE793F" w14:textId="77777777" w:rsidR="00C37320" w:rsidRPr="00D331F7" w:rsidRDefault="00C37320" w:rsidP="00D331F7">
            <w:pPr>
              <w:jc w:val="both"/>
              <w:rPr>
                <w:rFonts w:asciiTheme="majorHAnsi" w:hAnsiTheme="majorHAnsi" w:cs="Times New Roman"/>
                <w:color w:val="000000"/>
                <w:sz w:val="20"/>
                <w:szCs w:val="20"/>
                <w:lang w:val="pt-BR" w:eastAsia="pt-BR"/>
              </w:rPr>
            </w:pPr>
            <w:r w:rsidRPr="00D331F7">
              <w:rPr>
                <w:rFonts w:asciiTheme="majorHAnsi" w:hAnsiTheme="majorHAnsi"/>
                <w:i/>
                <w:sz w:val="20"/>
                <w:szCs w:val="20"/>
              </w:rPr>
              <w:t>Oil Spill Response Limited</w:t>
            </w:r>
          </w:p>
        </w:tc>
      </w:tr>
      <w:tr w:rsidR="008916CD" w:rsidRPr="008E7C76" w14:paraId="1BDE7943" w14:textId="77777777" w:rsidTr="008A3EB3">
        <w:trPr>
          <w:trHeight w:val="330"/>
        </w:trPr>
        <w:tc>
          <w:tcPr>
            <w:tcW w:w="600" w:type="pct"/>
            <w:shd w:val="clear" w:color="000000" w:fill="D9D9D9"/>
            <w:vAlign w:val="center"/>
          </w:tcPr>
          <w:p w14:paraId="1BDE7941" w14:textId="77777777" w:rsidR="008916CD" w:rsidRPr="00D331F7" w:rsidRDefault="008916CD" w:rsidP="00D331F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D331F7">
              <w:rPr>
                <w:rFonts w:asciiTheme="majorHAnsi" w:hAnsiTheme="majorHAnsi"/>
                <w:sz w:val="20"/>
                <w:szCs w:val="20"/>
              </w:rPr>
              <w:t>OSRO</w:t>
            </w:r>
          </w:p>
        </w:tc>
        <w:tc>
          <w:tcPr>
            <w:tcW w:w="4400" w:type="pct"/>
            <w:shd w:val="clear" w:color="000000" w:fill="D9D9D9"/>
            <w:vAlign w:val="center"/>
          </w:tcPr>
          <w:p w14:paraId="1BDE7942" w14:textId="77777777" w:rsidR="008916CD" w:rsidRPr="00D331F7" w:rsidRDefault="008916CD" w:rsidP="00D331F7">
            <w:pPr>
              <w:jc w:val="both"/>
              <w:rPr>
                <w:rFonts w:asciiTheme="majorHAnsi" w:hAnsiTheme="majorHAnsi"/>
                <w:i/>
                <w:sz w:val="20"/>
                <w:szCs w:val="20"/>
                <w:lang w:val="pt-BR"/>
              </w:rPr>
            </w:pPr>
            <w:r w:rsidRPr="00D331F7">
              <w:rPr>
                <w:rFonts w:asciiTheme="majorHAnsi" w:hAnsiTheme="majorHAnsi"/>
                <w:sz w:val="20"/>
                <w:szCs w:val="20"/>
                <w:lang w:val="pt-BR"/>
              </w:rPr>
              <w:t>Empresa de resposta a emergências (em inglês,</w:t>
            </w:r>
            <w:r w:rsidR="001E085F" w:rsidRPr="00D331F7">
              <w:rPr>
                <w:rFonts w:asciiTheme="majorHAnsi" w:hAnsiTheme="majorHAnsi"/>
                <w:sz w:val="20"/>
                <w:szCs w:val="20"/>
                <w:lang w:val="pt-BR"/>
              </w:rPr>
              <w:t xml:space="preserve"> </w:t>
            </w:r>
            <w:r w:rsidRPr="00D331F7">
              <w:rPr>
                <w:rFonts w:asciiTheme="majorHAnsi" w:hAnsiTheme="majorHAnsi"/>
                <w:i/>
                <w:sz w:val="20"/>
                <w:szCs w:val="20"/>
                <w:lang w:val="pt-BR"/>
              </w:rPr>
              <w:t>Oil Spill Response Organization)</w:t>
            </w:r>
          </w:p>
        </w:tc>
      </w:tr>
      <w:tr w:rsidR="00C37320" w:rsidRPr="008E7C76" w14:paraId="1BDE7946" w14:textId="77777777" w:rsidTr="008A3EB3">
        <w:trPr>
          <w:trHeight w:val="330"/>
        </w:trPr>
        <w:tc>
          <w:tcPr>
            <w:tcW w:w="600" w:type="pct"/>
            <w:shd w:val="clear" w:color="000000" w:fill="D9D9D9"/>
            <w:vAlign w:val="center"/>
          </w:tcPr>
          <w:p w14:paraId="1BDE7944" w14:textId="77777777" w:rsidR="00C37320" w:rsidRPr="00D331F7" w:rsidRDefault="00C37320" w:rsidP="00D331F7">
            <w:pPr>
              <w:jc w:val="both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D331F7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OSRV</w:t>
            </w:r>
          </w:p>
        </w:tc>
        <w:tc>
          <w:tcPr>
            <w:tcW w:w="4400" w:type="pct"/>
            <w:shd w:val="clear" w:color="000000" w:fill="D9D9D9"/>
            <w:vAlign w:val="center"/>
          </w:tcPr>
          <w:p w14:paraId="1BDE7945" w14:textId="77777777" w:rsidR="00C37320" w:rsidRPr="00D331F7" w:rsidRDefault="00C37320" w:rsidP="00D331F7">
            <w:pPr>
              <w:jc w:val="both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D331F7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Embarcação de resposta dedicada (em inglês, </w:t>
            </w:r>
            <w:r w:rsidRPr="00D331F7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Oil Spill Response Vessel</w:t>
            </w:r>
            <w:r w:rsidRPr="00D331F7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)</w:t>
            </w:r>
          </w:p>
        </w:tc>
      </w:tr>
      <w:tr w:rsidR="00C37320" w:rsidRPr="00D331F7" w14:paraId="1BDE7949" w14:textId="77777777" w:rsidTr="008A3EB3">
        <w:trPr>
          <w:trHeight w:val="330"/>
        </w:trPr>
        <w:tc>
          <w:tcPr>
            <w:tcW w:w="600" w:type="pct"/>
            <w:shd w:val="clear" w:color="000000" w:fill="D9D9D9"/>
            <w:vAlign w:val="center"/>
          </w:tcPr>
          <w:p w14:paraId="1BDE7947" w14:textId="77777777" w:rsidR="00C37320" w:rsidRPr="00D331F7" w:rsidRDefault="00C37320" w:rsidP="00D331F7">
            <w:pPr>
              <w:jc w:val="both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D331F7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PSV</w:t>
            </w:r>
          </w:p>
        </w:tc>
        <w:tc>
          <w:tcPr>
            <w:tcW w:w="4400" w:type="pct"/>
            <w:shd w:val="clear" w:color="000000" w:fill="D9D9D9"/>
            <w:vAlign w:val="center"/>
          </w:tcPr>
          <w:p w14:paraId="1BDE7948" w14:textId="77777777" w:rsidR="00C37320" w:rsidRPr="00F179DB" w:rsidRDefault="00C37320" w:rsidP="00D331F7">
            <w:pPr>
              <w:pStyle w:val="tier1Itext"/>
              <w:spacing w:before="0" w:after="0" w:line="240" w:lineRule="auto"/>
              <w:rPr>
                <w:i/>
                <w:noProof/>
                <w:sz w:val="20"/>
                <w:szCs w:val="20"/>
              </w:rPr>
            </w:pPr>
            <w:r w:rsidRPr="00F179DB">
              <w:rPr>
                <w:i/>
                <w:noProof/>
                <w:sz w:val="20"/>
                <w:szCs w:val="20"/>
              </w:rPr>
              <w:t>Platform Supply Vessel</w:t>
            </w:r>
          </w:p>
        </w:tc>
      </w:tr>
    </w:tbl>
    <w:p w14:paraId="1BDE794A" w14:textId="77777777" w:rsidR="00C37320" w:rsidRPr="00065D86" w:rsidRDefault="00C37320" w:rsidP="00983918">
      <w:pPr>
        <w:pStyle w:val="tier1Itext"/>
      </w:pPr>
    </w:p>
    <w:p w14:paraId="1BDE794B" w14:textId="77777777" w:rsidR="00EE37BA" w:rsidRPr="00065D86" w:rsidRDefault="00EE37BA" w:rsidP="00680BFC">
      <w:pPr>
        <w:pStyle w:val="Titulo1WOB"/>
        <w:numPr>
          <w:ilvl w:val="0"/>
          <w:numId w:val="0"/>
        </w:numPr>
        <w:ind w:left="720"/>
        <w:rPr>
          <w:rFonts w:asciiTheme="majorHAnsi" w:hAnsiTheme="majorHAnsi"/>
        </w:rPr>
        <w:sectPr w:rsidR="00EE37BA" w:rsidRPr="00065D86" w:rsidSect="00983918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1418" w:right="1418" w:bottom="1418" w:left="1418" w:header="170" w:footer="0" w:gutter="0"/>
          <w:pgNumType w:fmt="lowerRoman"/>
          <w:cols w:space="708"/>
          <w:docGrid w:linePitch="360"/>
        </w:sectPr>
      </w:pPr>
    </w:p>
    <w:p w14:paraId="1BDE794C" w14:textId="77777777" w:rsidR="003C2DF7" w:rsidRPr="00132ACF" w:rsidRDefault="00BA46F9" w:rsidP="00132ACF">
      <w:pPr>
        <w:pStyle w:val="Ttulo1"/>
      </w:pPr>
      <w:bookmarkStart w:id="3" w:name="_Toc527990040"/>
      <w:r w:rsidRPr="00132ACF">
        <w:lastRenderedPageBreak/>
        <w:t>Inventário dos Recursos de Resposta</w:t>
      </w:r>
      <w:bookmarkEnd w:id="3"/>
    </w:p>
    <w:p w14:paraId="1BDE794D" w14:textId="77777777" w:rsidR="00E96EDF" w:rsidRPr="00065D86" w:rsidRDefault="00C37320" w:rsidP="00132ACF">
      <w:pPr>
        <w:pStyle w:val="tier1Itext"/>
      </w:pPr>
      <w:r w:rsidRPr="00065D86">
        <w:t>Os tipos e as quantidades de equipamentos para a resposta a um eventual incidente com derramamento de óleo no mar foram definidos considerando os requerimentos legais para as descargas pequena, média e de pior caso identificadas para a atividade.</w:t>
      </w:r>
    </w:p>
    <w:p w14:paraId="1BDE794E" w14:textId="77777777" w:rsidR="0042286B" w:rsidRPr="00065D86" w:rsidRDefault="00E96EDF" w:rsidP="00132ACF">
      <w:pPr>
        <w:pStyle w:val="tier1Itext"/>
      </w:pPr>
      <w:r w:rsidRPr="00065D86">
        <w:t xml:space="preserve">Os equipamentos necessários para a operacionalização dos procedimentos previstos neste Plano estarão disponíveis na embarcação dedicada do tipo OSRV (em inglês, </w:t>
      </w:r>
      <w:r w:rsidRPr="00065D86">
        <w:rPr>
          <w:i/>
        </w:rPr>
        <w:t>Oil Spill Response Vessel</w:t>
      </w:r>
      <w:proofErr w:type="gramStart"/>
      <w:r w:rsidRPr="00065D86">
        <w:t>)</w:t>
      </w:r>
      <w:r w:rsidR="00DC3308">
        <w:t xml:space="preserve">,  </w:t>
      </w:r>
      <w:r w:rsidRPr="00065D86">
        <w:t>nas</w:t>
      </w:r>
      <w:proofErr w:type="gramEnd"/>
      <w:r w:rsidRPr="00065D86">
        <w:t xml:space="preserve"> </w:t>
      </w:r>
      <w:r w:rsidR="00771357" w:rsidRPr="008E7C76">
        <w:rPr>
          <w:highlight w:val="lightGray"/>
        </w:rPr>
        <w:t>0</w:t>
      </w:r>
      <w:r w:rsidR="00361DB1" w:rsidRPr="008E7C76">
        <w:rPr>
          <w:highlight w:val="lightGray"/>
        </w:rPr>
        <w:t>3</w:t>
      </w:r>
      <w:r w:rsidR="00771357" w:rsidRPr="008E7C76">
        <w:rPr>
          <w:highlight w:val="lightGray"/>
        </w:rPr>
        <w:t xml:space="preserve"> (</w:t>
      </w:r>
      <w:r w:rsidR="00361DB1" w:rsidRPr="008E7C76">
        <w:rPr>
          <w:highlight w:val="lightGray"/>
        </w:rPr>
        <w:t>três</w:t>
      </w:r>
      <w:r w:rsidR="00771357" w:rsidRPr="008E7C76">
        <w:rPr>
          <w:highlight w:val="lightGray"/>
        </w:rPr>
        <w:t>)</w:t>
      </w:r>
      <w:r w:rsidR="00771357" w:rsidRPr="00065D86">
        <w:t xml:space="preserve"> </w:t>
      </w:r>
      <w:r w:rsidRPr="00065D86">
        <w:t xml:space="preserve">embarcações de apoio do tipo PSV (em inglês, </w:t>
      </w:r>
      <w:r w:rsidRPr="00065D86">
        <w:rPr>
          <w:i/>
        </w:rPr>
        <w:t xml:space="preserve">Platform </w:t>
      </w:r>
      <w:r w:rsidR="001E085F" w:rsidRPr="00065D86">
        <w:rPr>
          <w:i/>
        </w:rPr>
        <w:t>Supply</w:t>
      </w:r>
      <w:r w:rsidRPr="00065D86">
        <w:rPr>
          <w:i/>
        </w:rPr>
        <w:t xml:space="preserve"> Vessel</w:t>
      </w:r>
      <w:r w:rsidRPr="00065D86">
        <w:t>)</w:t>
      </w:r>
      <w:r w:rsidR="00B94D25">
        <w:t xml:space="preserve">, </w:t>
      </w:r>
      <w:r w:rsidRPr="00065D86">
        <w:t>na base de apoio da atividade</w:t>
      </w:r>
      <w:r w:rsidR="00B94D25">
        <w:t xml:space="preserve"> </w:t>
      </w:r>
      <w:r w:rsidR="00B94D25" w:rsidRPr="008E7C76">
        <w:rPr>
          <w:highlight w:val="lightGray"/>
        </w:rPr>
        <w:t>e no navio sonda</w:t>
      </w:r>
      <w:r w:rsidRPr="00065D86">
        <w:t xml:space="preserve">. Caso a empresa identifique a necessidade de utilização de </w:t>
      </w:r>
      <w:r w:rsidR="00731F60" w:rsidRPr="00065D86">
        <w:t xml:space="preserve">outras </w:t>
      </w:r>
      <w:r w:rsidRPr="00065D86">
        <w:t xml:space="preserve">embarcações, as mesmas poderão ser </w:t>
      </w:r>
      <w:r w:rsidR="008916CD" w:rsidRPr="00065D86">
        <w:t xml:space="preserve">contratadas no mercado </w:t>
      </w:r>
      <w:r w:rsidR="008916CD" w:rsidRPr="00065D86">
        <w:rPr>
          <w:i/>
        </w:rPr>
        <w:t>spot</w:t>
      </w:r>
      <w:r w:rsidR="008916CD" w:rsidRPr="00065D86">
        <w:t xml:space="preserve"> da Região Norte (Belém ou Macapá) e </w:t>
      </w:r>
      <w:r w:rsidRPr="00065D86">
        <w:t>equipadas</w:t>
      </w:r>
      <w:r w:rsidR="00912F79" w:rsidRPr="00065D86">
        <w:t>,</w:t>
      </w:r>
      <w:r w:rsidRPr="00065D86">
        <w:t xml:space="preserve"> de acordo com a função que irão desempenhar</w:t>
      </w:r>
      <w:r w:rsidR="00912F79" w:rsidRPr="00065D86">
        <w:t>. Os equipamentos a serem utilizados estarão disponibilizados na base de apoio logístico às atividades da BP Energy do Brasil</w:t>
      </w:r>
      <w:r w:rsidR="00B5628C">
        <w:t xml:space="preserve"> (BP Energy)</w:t>
      </w:r>
      <w:r w:rsidR="00912F79" w:rsidRPr="00065D86">
        <w:t xml:space="preserve"> na Bacia da Foz do Amazonas</w:t>
      </w:r>
      <w:r w:rsidR="008916CD" w:rsidRPr="00065D86">
        <w:t xml:space="preserve"> ou serão mobilizados junto a contratos de fornecimento de equipamentos junto às empresas de resposta à emergência (OSROs)</w:t>
      </w:r>
      <w:r w:rsidRPr="00065D86">
        <w:rPr>
          <w:i/>
        </w:rPr>
        <w:t>.</w:t>
      </w:r>
    </w:p>
    <w:p w14:paraId="1BDE794F" w14:textId="77777777" w:rsidR="0042286B" w:rsidRPr="00065D86" w:rsidRDefault="0042286B" w:rsidP="00132ACF">
      <w:pPr>
        <w:pStyle w:val="tier1Itext"/>
      </w:pPr>
      <w:r w:rsidRPr="00065D86">
        <w:t xml:space="preserve">Em incidentes de grande magnitude e/ou complexidade, caso sejam necessários recursos adicionais aos descritos nos itens </w:t>
      </w:r>
      <w:r w:rsidR="00905C3E">
        <w:fldChar w:fldCharType="begin"/>
      </w:r>
      <w:r w:rsidR="00905C3E">
        <w:instrText xml:space="preserve"> REF _Ref414642547 \r \h </w:instrText>
      </w:r>
      <w:r w:rsidR="00132ACF">
        <w:instrText xml:space="preserve"> \* MERGEFORMAT </w:instrText>
      </w:r>
      <w:r w:rsidR="00905C3E">
        <w:fldChar w:fldCharType="separate"/>
      </w:r>
      <w:r w:rsidR="00905C3E">
        <w:t>1.1</w:t>
      </w:r>
      <w:r w:rsidR="00905C3E">
        <w:fldChar w:fldCharType="end"/>
      </w:r>
      <w:r w:rsidR="00B94D25">
        <w:t xml:space="preserve">, </w:t>
      </w:r>
      <w:r w:rsidR="00905C3E">
        <w:fldChar w:fldCharType="begin"/>
      </w:r>
      <w:r w:rsidR="00905C3E">
        <w:instrText xml:space="preserve"> REF _Ref413915866 \r \h </w:instrText>
      </w:r>
      <w:r w:rsidR="00132ACF">
        <w:instrText xml:space="preserve"> \* MERGEFORMAT </w:instrText>
      </w:r>
      <w:r w:rsidR="00905C3E">
        <w:fldChar w:fldCharType="separate"/>
      </w:r>
      <w:r w:rsidR="00905C3E">
        <w:t>1.2</w:t>
      </w:r>
      <w:r w:rsidR="00905C3E">
        <w:fldChar w:fldCharType="end"/>
      </w:r>
      <w:r w:rsidR="00B94D25">
        <w:t xml:space="preserve"> </w:t>
      </w:r>
      <w:r w:rsidR="00B94D25" w:rsidRPr="008E7C76">
        <w:rPr>
          <w:highlight w:val="lightGray"/>
        </w:rPr>
        <w:t>e</w:t>
      </w:r>
      <w:r w:rsidR="001D2882" w:rsidRPr="008E7C76">
        <w:rPr>
          <w:highlight w:val="lightGray"/>
        </w:rPr>
        <w:t xml:space="preserve"> 1.3</w:t>
      </w:r>
      <w:r w:rsidRPr="00065D86">
        <w:t xml:space="preserve">, </w:t>
      </w:r>
      <w:r w:rsidR="00771357" w:rsidRPr="00065D86">
        <w:t xml:space="preserve">a seguir, estes </w:t>
      </w:r>
      <w:r w:rsidRPr="00065D86">
        <w:t xml:space="preserve">poderão ser acionados e mobilizados </w:t>
      </w:r>
      <w:r w:rsidR="00771357" w:rsidRPr="00065D86">
        <w:t xml:space="preserve">junto </w:t>
      </w:r>
      <w:r w:rsidR="001E085F" w:rsidRPr="00065D86">
        <w:t xml:space="preserve">a OSROs no país ou </w:t>
      </w:r>
      <w:r w:rsidR="008916CD" w:rsidRPr="00065D86">
        <w:t xml:space="preserve">junto à </w:t>
      </w:r>
      <w:r w:rsidRPr="00065D86">
        <w:rPr>
          <w:i/>
        </w:rPr>
        <w:t>Oil Spill Response Limited – OSRL</w:t>
      </w:r>
      <w:r w:rsidRPr="00065D86">
        <w:t xml:space="preserve">, </w:t>
      </w:r>
      <w:r w:rsidR="00771357" w:rsidRPr="00065D86">
        <w:t xml:space="preserve">conforme acordo </w:t>
      </w:r>
      <w:r w:rsidR="00DC3308">
        <w:t xml:space="preserve">global da companhia, </w:t>
      </w:r>
      <w:r w:rsidR="00771357" w:rsidRPr="00065D86">
        <w:t>previamente firmado</w:t>
      </w:r>
      <w:r w:rsidRPr="00065D86">
        <w:t>.</w:t>
      </w:r>
    </w:p>
    <w:p w14:paraId="1BDE7950" w14:textId="77777777" w:rsidR="0042286B" w:rsidRPr="00065D86" w:rsidRDefault="0042286B" w:rsidP="00132ACF">
      <w:pPr>
        <w:pStyle w:val="tier1Itext"/>
      </w:pPr>
      <w:r w:rsidRPr="00065D86">
        <w:t xml:space="preserve">A OSRL dispõe de recursos humanos e materiais para operacionalização de estratégias de contenção e recolhimento, aplicação de dispersantes, dentre outros, </w:t>
      </w:r>
      <w:r w:rsidR="00771357" w:rsidRPr="00065D86">
        <w:t>além de</w:t>
      </w:r>
      <w:r w:rsidRPr="00065D86">
        <w:t xml:space="preserve"> especialistas técnicos de diferentes áreas. </w:t>
      </w:r>
      <w:r w:rsidR="008916CD" w:rsidRPr="00065D86">
        <w:t>O</w:t>
      </w:r>
      <w:r w:rsidRPr="00065D86">
        <w:t xml:space="preserve"> inventário de recursos da OSRL </w:t>
      </w:r>
      <w:r w:rsidR="008916CD" w:rsidRPr="00065D86">
        <w:t xml:space="preserve">pode ser consultado através de acesso à sua página </w:t>
      </w:r>
      <w:hyperlink r:id="rId12" w:history="1">
        <w:r w:rsidR="008916CD" w:rsidRPr="00065D86">
          <w:rPr>
            <w:rStyle w:val="Hyperlink"/>
          </w:rPr>
          <w:t>www.oilspillresponse.com</w:t>
        </w:r>
      </w:hyperlink>
      <w:r w:rsidR="008916CD" w:rsidRPr="00065D86">
        <w:t xml:space="preserve"> e </w:t>
      </w:r>
      <w:r w:rsidR="00D745AD" w:rsidRPr="00065D86">
        <w:t>a d</w:t>
      </w:r>
      <w:r w:rsidR="001E085F" w:rsidRPr="00065D86">
        <w:t>i</w:t>
      </w:r>
      <w:r w:rsidR="00D745AD" w:rsidRPr="00065D86">
        <w:t xml:space="preserve">sponibilidade de </w:t>
      </w:r>
      <w:r w:rsidR="008916CD" w:rsidRPr="00065D86">
        <w:t>quantitativos demandados avaliad</w:t>
      </w:r>
      <w:r w:rsidR="00D745AD" w:rsidRPr="00065D86">
        <w:t>a</w:t>
      </w:r>
      <w:r w:rsidR="008916CD" w:rsidRPr="00065D86">
        <w:t xml:space="preserve"> </w:t>
      </w:r>
      <w:r w:rsidR="00771357" w:rsidRPr="00065D86">
        <w:t>na ocasião do seu acionamento,</w:t>
      </w:r>
      <w:r w:rsidRPr="00065D86">
        <w:t xml:space="preserve"> através dos contatos indicados no acordo </w:t>
      </w:r>
      <w:r w:rsidR="00771357" w:rsidRPr="00065D86">
        <w:t xml:space="preserve">firmado </w:t>
      </w:r>
      <w:r w:rsidRPr="00065D86">
        <w:t>com a organização.</w:t>
      </w:r>
    </w:p>
    <w:p w14:paraId="1BDE7951" w14:textId="77777777" w:rsidR="00995CE8" w:rsidRPr="00065D86" w:rsidRDefault="00771357" w:rsidP="00132ACF">
      <w:pPr>
        <w:pStyle w:val="tier1Itext"/>
      </w:pPr>
      <w:r w:rsidRPr="00065D86">
        <w:t xml:space="preserve">Adicionalmente, outros </w:t>
      </w:r>
      <w:r w:rsidR="0042286B" w:rsidRPr="00065D86">
        <w:t xml:space="preserve">recursos para a operacionalização </w:t>
      </w:r>
      <w:r w:rsidR="00D745AD" w:rsidRPr="00065D86">
        <w:t>de diferentes té</w:t>
      </w:r>
      <w:r w:rsidR="00132ACF">
        <w:t>c</w:t>
      </w:r>
      <w:r w:rsidR="00D745AD" w:rsidRPr="00065D86">
        <w:t>nicas de resposta, como aplicações aérea e submarina de dispersantes ou utilização de unidade de intervenção e coleta (</w:t>
      </w:r>
      <w:r w:rsidR="00B5628C">
        <w:t>CRS</w:t>
      </w:r>
      <w:r w:rsidR="00DC3308">
        <w:t xml:space="preserve"> geralmente referido como “</w:t>
      </w:r>
      <w:r w:rsidR="00DC3308" w:rsidRPr="00DC3308">
        <w:rPr>
          <w:i/>
        </w:rPr>
        <w:t>capping stack</w:t>
      </w:r>
      <w:r w:rsidR="00DC3308">
        <w:rPr>
          <w:i/>
        </w:rPr>
        <w:t>”</w:t>
      </w:r>
      <w:r w:rsidR="00D745AD" w:rsidRPr="00065D86">
        <w:t>)</w:t>
      </w:r>
      <w:r w:rsidR="00DC3308">
        <w:t>,</w:t>
      </w:r>
      <w:r w:rsidR="00D745AD" w:rsidRPr="00065D86">
        <w:t xml:space="preserve"> </w:t>
      </w:r>
      <w:r w:rsidR="0042286B" w:rsidRPr="00065D86">
        <w:t xml:space="preserve">poderão ser obtidos </w:t>
      </w:r>
      <w:r w:rsidRPr="00065D86">
        <w:t>junto a</w:t>
      </w:r>
      <w:r w:rsidR="0042286B" w:rsidRPr="00065D86">
        <w:t xml:space="preserve"> prestadores </w:t>
      </w:r>
      <w:r w:rsidR="001E085F" w:rsidRPr="00065D86">
        <w:t>e</w:t>
      </w:r>
      <w:r w:rsidR="00D745AD" w:rsidRPr="00065D86">
        <w:t xml:space="preserve">specíficos </w:t>
      </w:r>
      <w:r w:rsidR="0042286B" w:rsidRPr="00065D86">
        <w:t>de</w:t>
      </w:r>
      <w:r w:rsidR="00D745AD" w:rsidRPr="00065D86">
        <w:t>stes</w:t>
      </w:r>
      <w:r w:rsidR="0042286B" w:rsidRPr="00065D86">
        <w:t xml:space="preserve"> serviço</w:t>
      </w:r>
      <w:r w:rsidR="00D745AD" w:rsidRPr="00065D86">
        <w:t>s</w:t>
      </w:r>
      <w:r w:rsidR="00B46D0D" w:rsidRPr="00065D86">
        <w:t>.</w:t>
      </w:r>
      <w:bookmarkStart w:id="4" w:name="_Ref412709786"/>
    </w:p>
    <w:p w14:paraId="1BDE7952" w14:textId="2D356A44" w:rsidR="0042286B" w:rsidRPr="00F0712D" w:rsidRDefault="0042286B" w:rsidP="00132ACF">
      <w:pPr>
        <w:pStyle w:val="Ttulo2"/>
        <w:rPr>
          <w:lang w:val="pt-BR"/>
        </w:rPr>
      </w:pPr>
      <w:bookmarkStart w:id="5" w:name="_Ref412728837"/>
      <w:bookmarkStart w:id="6" w:name="_Toc412729357"/>
      <w:bookmarkStart w:id="7" w:name="_Toc412738710"/>
      <w:bookmarkStart w:id="8" w:name="_Toc413079189"/>
      <w:bookmarkStart w:id="9" w:name="_Ref414642547"/>
      <w:bookmarkStart w:id="10" w:name="_Toc527990041"/>
      <w:bookmarkEnd w:id="4"/>
      <w:r w:rsidRPr="00F0712D">
        <w:rPr>
          <w:lang w:val="pt-BR"/>
        </w:rPr>
        <w:lastRenderedPageBreak/>
        <w:t xml:space="preserve">Recursos </w:t>
      </w:r>
      <w:r w:rsidR="00950DEF">
        <w:rPr>
          <w:lang w:val="pt-BR"/>
        </w:rPr>
        <w:t>D</w:t>
      </w:r>
      <w:r w:rsidRPr="00F0712D">
        <w:rPr>
          <w:lang w:val="pt-BR"/>
        </w:rPr>
        <w:t xml:space="preserve">isponíveis nas </w:t>
      </w:r>
      <w:r w:rsidR="00950DEF">
        <w:rPr>
          <w:lang w:val="pt-BR"/>
        </w:rPr>
        <w:t>E</w:t>
      </w:r>
      <w:r w:rsidRPr="00F0712D">
        <w:rPr>
          <w:lang w:val="pt-BR"/>
        </w:rPr>
        <w:t>mbarcações</w:t>
      </w:r>
      <w:bookmarkEnd w:id="5"/>
      <w:bookmarkEnd w:id="6"/>
      <w:bookmarkEnd w:id="7"/>
      <w:bookmarkEnd w:id="8"/>
      <w:r w:rsidR="007940ED" w:rsidRPr="00F0712D">
        <w:rPr>
          <w:lang w:val="pt-BR"/>
        </w:rPr>
        <w:t xml:space="preserve"> sob </w:t>
      </w:r>
      <w:r w:rsidR="00950DEF">
        <w:rPr>
          <w:lang w:val="pt-BR"/>
        </w:rPr>
        <w:t>C</w:t>
      </w:r>
      <w:r w:rsidR="007940ED" w:rsidRPr="00F0712D">
        <w:rPr>
          <w:lang w:val="pt-BR"/>
        </w:rPr>
        <w:t>ontrato</w:t>
      </w:r>
      <w:bookmarkEnd w:id="9"/>
      <w:bookmarkEnd w:id="10"/>
    </w:p>
    <w:p w14:paraId="1BDE7953" w14:textId="77777777" w:rsidR="0042286B" w:rsidRPr="00065D86" w:rsidRDefault="0042286B" w:rsidP="00132ACF">
      <w:pPr>
        <w:pStyle w:val="tier1Itext"/>
      </w:pPr>
      <w:r w:rsidRPr="00065D86">
        <w:t xml:space="preserve">A </w:t>
      </w:r>
      <w:r w:rsidR="00B46D0D" w:rsidRPr="00065D86">
        <w:rPr>
          <w:b/>
        </w:rPr>
        <w:fldChar w:fldCharType="begin"/>
      </w:r>
      <w:r w:rsidR="00B46D0D" w:rsidRPr="00065D86">
        <w:instrText xml:space="preserve"> REF _Ref413915798 \h </w:instrText>
      </w:r>
      <w:r w:rsidR="00065D86">
        <w:rPr>
          <w:b/>
        </w:rPr>
        <w:instrText xml:space="preserve"> \* MERGEFORMAT </w:instrText>
      </w:r>
      <w:r w:rsidR="00B46D0D" w:rsidRPr="00065D86">
        <w:rPr>
          <w:b/>
        </w:rPr>
      </w:r>
      <w:r w:rsidR="00B46D0D" w:rsidRPr="00065D86">
        <w:rPr>
          <w:b/>
        </w:rPr>
        <w:fldChar w:fldCharType="separate"/>
      </w:r>
      <w:r w:rsidR="00BF63CC" w:rsidRPr="00065D86">
        <w:rPr>
          <w:b/>
          <w:color w:val="auto"/>
          <w:szCs w:val="22"/>
        </w:rPr>
        <w:t xml:space="preserve">Tabela </w:t>
      </w:r>
      <w:r w:rsidR="00BF63CC" w:rsidRPr="00065D86">
        <w:rPr>
          <w:b/>
          <w:noProof/>
          <w:color w:val="auto"/>
          <w:szCs w:val="22"/>
        </w:rPr>
        <w:t>1</w:t>
      </w:r>
      <w:r w:rsidR="00B46D0D" w:rsidRPr="00065D86">
        <w:rPr>
          <w:b/>
        </w:rPr>
        <w:fldChar w:fldCharType="end"/>
      </w:r>
      <w:r w:rsidR="00B46D0D" w:rsidRPr="00065D86">
        <w:rPr>
          <w:b/>
        </w:rPr>
        <w:t xml:space="preserve"> </w:t>
      </w:r>
      <w:r w:rsidRPr="00065D86">
        <w:t>apresenta o inventário de recursos existentes em cada uma das embarcações sob contrato</w:t>
      </w:r>
      <w:r w:rsidRPr="00065D86">
        <w:rPr>
          <w:color w:val="auto"/>
          <w:szCs w:val="22"/>
        </w:rPr>
        <w:t xml:space="preserve"> </w:t>
      </w:r>
      <w:r w:rsidR="00832556" w:rsidRPr="00065D86">
        <w:rPr>
          <w:color w:val="auto"/>
          <w:szCs w:val="22"/>
        </w:rPr>
        <w:t xml:space="preserve">durante a atividade </w:t>
      </w:r>
      <w:r w:rsidRPr="00065D86">
        <w:rPr>
          <w:color w:val="auto"/>
          <w:szCs w:val="22"/>
        </w:rPr>
        <w:t xml:space="preserve">da </w:t>
      </w:r>
      <w:r w:rsidR="00832556" w:rsidRPr="00065D86">
        <w:rPr>
          <w:color w:val="auto"/>
          <w:szCs w:val="22"/>
        </w:rPr>
        <w:t xml:space="preserve">BP </w:t>
      </w:r>
      <w:r w:rsidR="00B5628C">
        <w:rPr>
          <w:color w:val="auto"/>
          <w:szCs w:val="22"/>
        </w:rPr>
        <w:t xml:space="preserve">Energy </w:t>
      </w:r>
      <w:r w:rsidR="00832556" w:rsidRPr="00065D86">
        <w:rPr>
          <w:color w:val="auto"/>
          <w:szCs w:val="22"/>
        </w:rPr>
        <w:t>na Bacia da Foz do Amazonas</w:t>
      </w:r>
      <w:r w:rsidRPr="00065D86">
        <w:rPr>
          <w:color w:val="auto"/>
          <w:szCs w:val="22"/>
        </w:rPr>
        <w:t xml:space="preserve">. </w:t>
      </w:r>
      <w:r w:rsidRPr="00065D86">
        <w:t xml:space="preserve">As fichas técnicas das embarcações encontram-se no </w:t>
      </w:r>
      <w:r w:rsidRPr="00065D86">
        <w:rPr>
          <w:b/>
        </w:rPr>
        <w:t>A</w:t>
      </w:r>
      <w:r w:rsidR="00132ACF">
        <w:rPr>
          <w:b/>
        </w:rPr>
        <w:t>NEXO</w:t>
      </w:r>
      <w:r w:rsidRPr="00065D86">
        <w:rPr>
          <w:b/>
        </w:rPr>
        <w:t xml:space="preserve"> A</w:t>
      </w:r>
      <w:r w:rsidRPr="00065D86">
        <w:t>.</w:t>
      </w:r>
    </w:p>
    <w:p w14:paraId="1BDE7954" w14:textId="77777777" w:rsidR="0042286B" w:rsidRPr="00065D86" w:rsidRDefault="0042286B" w:rsidP="00983918">
      <w:pPr>
        <w:pStyle w:val="tier1Itext"/>
        <w:sectPr w:rsidR="0042286B" w:rsidRPr="00065D86" w:rsidSect="00983918">
          <w:headerReference w:type="default" r:id="rId13"/>
          <w:footerReference w:type="default" r:id="rId14"/>
          <w:pgSz w:w="11906" w:h="16838" w:code="9"/>
          <w:pgMar w:top="1418" w:right="1418" w:bottom="1418" w:left="1418" w:header="170" w:footer="0" w:gutter="0"/>
          <w:pgNumType w:start="1"/>
          <w:cols w:space="708"/>
          <w:docGrid w:linePitch="360"/>
        </w:sectPr>
      </w:pPr>
    </w:p>
    <w:tbl>
      <w:tblPr>
        <w:tblStyle w:val="Ocean"/>
        <w:tblW w:w="5023" w:type="pct"/>
        <w:tblBorders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1356"/>
        <w:gridCol w:w="2580"/>
        <w:gridCol w:w="1666"/>
        <w:gridCol w:w="8682"/>
      </w:tblGrid>
      <w:tr w:rsidR="00D76BA5" w:rsidRPr="008E7C76" w14:paraId="1BDE7956" w14:textId="77777777" w:rsidTr="00EB7F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98"/>
          <w:tblHeader/>
        </w:trPr>
        <w:tc>
          <w:tcPr>
            <w:tcW w:w="5000" w:type="pct"/>
            <w:gridSpan w:val="4"/>
            <w:shd w:val="clear" w:color="auto" w:fill="auto"/>
            <w:vAlign w:val="bottom"/>
          </w:tcPr>
          <w:p w14:paraId="1BDE7955" w14:textId="77777777" w:rsidR="00D76BA5" w:rsidRPr="00132ACF" w:rsidRDefault="00D76BA5" w:rsidP="00132ACF">
            <w:pPr>
              <w:pStyle w:val="Legenda"/>
              <w:spacing w:after="0"/>
              <w:jc w:val="left"/>
              <w:rPr>
                <w:b/>
                <w:noProof/>
                <w:color w:val="auto"/>
                <w:sz w:val="20"/>
                <w:szCs w:val="20"/>
              </w:rPr>
            </w:pPr>
            <w:bookmarkStart w:id="11" w:name="_Ref413915798"/>
            <w:bookmarkStart w:id="12" w:name="_Toc527990047"/>
            <w:r w:rsidRPr="00132ACF">
              <w:rPr>
                <w:b/>
                <w:color w:val="auto"/>
                <w:sz w:val="20"/>
                <w:szCs w:val="20"/>
              </w:rPr>
              <w:lastRenderedPageBreak/>
              <w:t xml:space="preserve">Tabela </w:t>
            </w:r>
            <w:r w:rsidRPr="00132ACF">
              <w:rPr>
                <w:sz w:val="20"/>
                <w:szCs w:val="20"/>
              </w:rPr>
              <w:fldChar w:fldCharType="begin"/>
            </w:r>
            <w:r w:rsidRPr="00132ACF">
              <w:rPr>
                <w:b/>
                <w:color w:val="auto"/>
                <w:sz w:val="20"/>
                <w:szCs w:val="20"/>
              </w:rPr>
              <w:instrText xml:space="preserve"> SEQ Tabela \* ARABIC </w:instrText>
            </w:r>
            <w:r w:rsidRPr="00132ACF">
              <w:rPr>
                <w:sz w:val="20"/>
                <w:szCs w:val="20"/>
              </w:rPr>
              <w:fldChar w:fldCharType="separate"/>
            </w:r>
            <w:r w:rsidR="00BF63CC" w:rsidRPr="00132ACF">
              <w:rPr>
                <w:b/>
                <w:noProof/>
                <w:color w:val="auto"/>
                <w:sz w:val="20"/>
                <w:szCs w:val="20"/>
              </w:rPr>
              <w:t>1</w:t>
            </w:r>
            <w:r w:rsidRPr="00132ACF">
              <w:rPr>
                <w:sz w:val="20"/>
                <w:szCs w:val="20"/>
              </w:rPr>
              <w:fldChar w:fldCharType="end"/>
            </w:r>
            <w:bookmarkEnd w:id="11"/>
            <w:r w:rsidRPr="00132ACF">
              <w:rPr>
                <w:b/>
                <w:color w:val="auto"/>
                <w:sz w:val="20"/>
                <w:szCs w:val="20"/>
              </w:rPr>
              <w:t xml:space="preserve">: Recursos disponíveis nas embarcações </w:t>
            </w:r>
            <w:r w:rsidR="00B46D0D" w:rsidRPr="00132ACF">
              <w:rPr>
                <w:b/>
                <w:color w:val="auto"/>
                <w:sz w:val="20"/>
                <w:szCs w:val="20"/>
              </w:rPr>
              <w:t xml:space="preserve">sob contrato </w:t>
            </w:r>
            <w:r w:rsidRPr="00132ACF">
              <w:rPr>
                <w:b/>
                <w:color w:val="auto"/>
                <w:sz w:val="20"/>
                <w:szCs w:val="20"/>
              </w:rPr>
              <w:t>para a operacionalização das estratégias de resposta.</w:t>
            </w:r>
            <w:bookmarkEnd w:id="12"/>
          </w:p>
        </w:tc>
      </w:tr>
      <w:tr w:rsidR="008459AF" w:rsidRPr="00132ACF" w14:paraId="1BDE795B" w14:textId="77777777" w:rsidTr="006B5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98"/>
          <w:tblHeader/>
        </w:trPr>
        <w:tc>
          <w:tcPr>
            <w:tcW w:w="475" w:type="pct"/>
            <w:shd w:val="clear" w:color="auto" w:fill="1F497D"/>
          </w:tcPr>
          <w:p w14:paraId="1BDE7957" w14:textId="77777777" w:rsidR="00D76BA5" w:rsidRPr="00132ACF" w:rsidRDefault="00D76BA5" w:rsidP="00132ACF">
            <w:pPr>
              <w:tabs>
                <w:tab w:val="left" w:pos="5529"/>
              </w:tabs>
              <w:rPr>
                <w:rFonts w:asciiTheme="majorHAnsi" w:hAnsiTheme="majorHAnsi"/>
                <w:b w:val="0"/>
                <w:noProof/>
                <w:sz w:val="20"/>
                <w:szCs w:val="20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</w:rPr>
              <w:t>Tipo/Nome</w:t>
            </w:r>
          </w:p>
        </w:tc>
        <w:tc>
          <w:tcPr>
            <w:tcW w:w="903" w:type="pct"/>
            <w:shd w:val="clear" w:color="auto" w:fill="1F497D"/>
          </w:tcPr>
          <w:p w14:paraId="1BDE7958" w14:textId="77777777" w:rsidR="00D76BA5" w:rsidRPr="00132ACF" w:rsidRDefault="00D76BA5" w:rsidP="00132ACF">
            <w:pPr>
              <w:tabs>
                <w:tab w:val="left" w:pos="5529"/>
              </w:tabs>
              <w:rPr>
                <w:rFonts w:asciiTheme="majorHAnsi" w:hAnsiTheme="majorHAnsi"/>
                <w:noProof/>
                <w:sz w:val="20"/>
                <w:szCs w:val="20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</w:rPr>
              <w:t>Função</w:t>
            </w:r>
          </w:p>
        </w:tc>
        <w:tc>
          <w:tcPr>
            <w:tcW w:w="583" w:type="pct"/>
            <w:shd w:val="clear" w:color="auto" w:fill="1F497D"/>
          </w:tcPr>
          <w:p w14:paraId="1BDE7959" w14:textId="77777777" w:rsidR="00D76BA5" w:rsidRPr="00132ACF" w:rsidRDefault="00D76BA5" w:rsidP="00132ACF">
            <w:pPr>
              <w:tabs>
                <w:tab w:val="left" w:pos="5529"/>
              </w:tabs>
              <w:rPr>
                <w:rFonts w:asciiTheme="majorHAnsi" w:hAnsiTheme="majorHAnsi"/>
                <w:b w:val="0"/>
                <w:noProof/>
                <w:sz w:val="20"/>
                <w:szCs w:val="20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</w:rPr>
              <w:t>Tempo para disponibilidade</w:t>
            </w:r>
          </w:p>
        </w:tc>
        <w:tc>
          <w:tcPr>
            <w:tcW w:w="3039" w:type="pct"/>
            <w:shd w:val="clear" w:color="auto" w:fill="1F497D"/>
          </w:tcPr>
          <w:p w14:paraId="1BDE795A" w14:textId="77777777" w:rsidR="00D76BA5" w:rsidRPr="00132ACF" w:rsidRDefault="00D76BA5" w:rsidP="00132ACF">
            <w:pPr>
              <w:tabs>
                <w:tab w:val="left" w:pos="5529"/>
              </w:tabs>
              <w:rPr>
                <w:rFonts w:asciiTheme="majorHAnsi" w:hAnsiTheme="majorHAnsi"/>
                <w:b w:val="0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Recursos Táticos</w:t>
            </w:r>
          </w:p>
        </w:tc>
      </w:tr>
      <w:tr w:rsidR="008459AF" w:rsidRPr="00132ACF" w14:paraId="1BDE7970" w14:textId="77777777" w:rsidTr="00361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374"/>
        </w:trPr>
        <w:tc>
          <w:tcPr>
            <w:tcW w:w="475" w:type="pct"/>
          </w:tcPr>
          <w:p w14:paraId="1BDE795C" w14:textId="77777777" w:rsidR="00D76BA5" w:rsidRPr="00132ACF" w:rsidRDefault="00D76BA5" w:rsidP="00132ACF">
            <w:pPr>
              <w:tabs>
                <w:tab w:val="left" w:pos="5529"/>
              </w:tabs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</w:rPr>
              <w:t>OSRV</w:t>
            </w:r>
          </w:p>
        </w:tc>
        <w:tc>
          <w:tcPr>
            <w:tcW w:w="903" w:type="pct"/>
          </w:tcPr>
          <w:p w14:paraId="1BDE795D" w14:textId="77777777" w:rsidR="00D76BA5" w:rsidRPr="00132ACF" w:rsidRDefault="00D76BA5" w:rsidP="00132ACF">
            <w:pPr>
              <w:tabs>
                <w:tab w:val="left" w:pos="5529"/>
              </w:tabs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</w:rPr>
              <w:t>Embarcação de resposta dedicada</w:t>
            </w:r>
          </w:p>
        </w:tc>
        <w:tc>
          <w:tcPr>
            <w:tcW w:w="583" w:type="pct"/>
            <w:shd w:val="clear" w:color="auto" w:fill="FF3300"/>
          </w:tcPr>
          <w:p w14:paraId="1BDE795E" w14:textId="0EBD364F" w:rsidR="00D76BA5" w:rsidRPr="00132ACF" w:rsidRDefault="00D76BA5" w:rsidP="00132ACF">
            <w:pPr>
              <w:tabs>
                <w:tab w:val="left" w:pos="5529"/>
              </w:tabs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</w:rPr>
            </w:pPr>
            <w:r w:rsidRPr="00132ACF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</w:rPr>
              <w:t xml:space="preserve">02 </w:t>
            </w:r>
            <w:r w:rsidR="00A26DA6" w:rsidRPr="00132ACF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</w:rPr>
              <w:t>/</w:t>
            </w:r>
            <w:r w:rsidR="00F0712D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</w:rPr>
              <w:t xml:space="preserve"> 0</w:t>
            </w:r>
            <w:r w:rsidR="00A26DA6" w:rsidRPr="00132ACF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</w:rPr>
              <w:t>6 /</w:t>
            </w:r>
            <w:r w:rsidR="00B5628C" w:rsidRPr="00132ACF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</w:rPr>
              <w:t xml:space="preserve"> </w:t>
            </w:r>
            <w:r w:rsidR="00A26DA6" w:rsidRPr="00132ACF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</w:rPr>
              <w:t>12</w:t>
            </w:r>
            <w:r w:rsidR="00AE73E8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</w:rPr>
              <w:t xml:space="preserve"> </w:t>
            </w:r>
            <w:r w:rsidR="00A26DA6" w:rsidRPr="00132ACF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</w:rPr>
              <w:t>h</w:t>
            </w:r>
            <w:r w:rsidR="00AE73E8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</w:rPr>
              <w:t>s</w:t>
            </w:r>
          </w:p>
        </w:tc>
        <w:tc>
          <w:tcPr>
            <w:tcW w:w="3039" w:type="pct"/>
          </w:tcPr>
          <w:p w14:paraId="1BDE795F" w14:textId="77777777" w:rsidR="00D76BA5" w:rsidRPr="00132ACF" w:rsidRDefault="00D76BA5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RECURSOS PARA MONITORAMENTO</w:t>
            </w:r>
          </w:p>
          <w:p w14:paraId="6AF3A37F" w14:textId="3B2EF3D9" w:rsidR="00DA7A24" w:rsidRPr="00132ACF" w:rsidRDefault="00D76BA5" w:rsidP="00DA7A24">
            <w:pPr>
              <w:widowControl w:val="0"/>
              <w:tabs>
                <w:tab w:val="left" w:pos="5529"/>
              </w:tabs>
              <w:ind w:left="156" w:hanging="156"/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- </w:t>
            </w:r>
            <w:r w:rsidR="00DA7A24"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01 Sistema Integrado de Detecção de Óleo ou 01 Radar de Detecção de Óleo &amp; 1 Aerostato modelo complexo (com câmeras de alta resolução visível e infravermelha, sistema de posicionamento</w:t>
            </w:r>
            <w:r w:rsidR="000722CA"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 xml:space="preserve">, transmissão das imagens via </w:t>
            </w:r>
            <w:r w:rsidR="000722CA" w:rsidRPr="008E7C76">
              <w:rPr>
                <w:rFonts w:asciiTheme="majorHAnsi" w:hAnsiTheme="majorHAnsi"/>
                <w:i/>
                <w:noProof/>
                <w:sz w:val="20"/>
                <w:szCs w:val="20"/>
                <w:highlight w:val="darkGray"/>
                <w:lang w:val="pt-BR"/>
              </w:rPr>
              <w:t>wireless</w:t>
            </w:r>
            <w:r w:rsidR="000722CA"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 xml:space="preserve"> </w:t>
            </w:r>
            <w:r w:rsidR="00DA7A24"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e alimentação via cabo)</w:t>
            </w:r>
          </w:p>
          <w:p w14:paraId="1BDE7961" w14:textId="77777777" w:rsidR="00D76BA5" w:rsidRPr="00132ACF" w:rsidRDefault="00D76BA5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- 05 B</w:t>
            </w:r>
            <w:r w:rsidR="00921C3D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ó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ias de deriva </w:t>
            </w:r>
            <w:r w:rsidR="00361DB1"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modelo I-Sphere</w:t>
            </w:r>
            <w:r w:rsidR="00361DB1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</w:t>
            </w:r>
            <w:r w:rsidR="00921C3D" w:rsidRPr="00132ACF">
              <w:rPr>
                <w:rFonts w:asciiTheme="majorHAnsi" w:hAnsiTheme="majorHAnsi"/>
                <w:sz w:val="20"/>
                <w:szCs w:val="20"/>
                <w:lang w:val="pt-BR"/>
              </w:rPr>
              <w:t>(</w:t>
            </w:r>
            <w:r w:rsidR="00921C3D" w:rsidRPr="00132ACF">
              <w:rPr>
                <w:rFonts w:asciiTheme="majorHAnsi" w:hAnsiTheme="majorHAnsi"/>
                <w:i/>
                <w:sz w:val="20"/>
                <w:szCs w:val="20"/>
                <w:lang w:val="pt-BR"/>
              </w:rPr>
              <w:t>drifting buoys</w:t>
            </w:r>
            <w:r w:rsidR="00921C3D" w:rsidRPr="00132ACF">
              <w:rPr>
                <w:rFonts w:asciiTheme="majorHAnsi" w:hAnsiTheme="majorHAnsi"/>
                <w:sz w:val="20"/>
                <w:szCs w:val="20"/>
                <w:lang w:val="pt-BR"/>
              </w:rPr>
              <w:t>)</w:t>
            </w:r>
          </w:p>
          <w:p w14:paraId="1BDE7962" w14:textId="77777777" w:rsidR="00D76BA5" w:rsidRPr="00132ACF" w:rsidRDefault="00D76BA5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- </w:t>
            </w:r>
            <w:proofErr w:type="gramStart"/>
            <w:r w:rsidRPr="00132ACF">
              <w:rPr>
                <w:rFonts w:asciiTheme="majorHAnsi" w:hAnsiTheme="majorHAnsi"/>
                <w:sz w:val="20"/>
                <w:szCs w:val="20"/>
                <w:lang w:val="pt-BR"/>
              </w:rPr>
              <w:t>kits</w:t>
            </w:r>
            <w:proofErr w:type="gramEnd"/>
            <w:r w:rsidRPr="00132ACF">
              <w:rPr>
                <w:rFonts w:asciiTheme="majorHAnsi" w:hAnsiTheme="majorHAnsi"/>
                <w:sz w:val="20"/>
                <w:szCs w:val="20"/>
                <w:lang w:val="pt-BR"/>
              </w:rPr>
              <w:t xml:space="preserve"> de amostragem da mistura do óleo no ambiente marinho</w:t>
            </w:r>
          </w:p>
          <w:p w14:paraId="1BDE7963" w14:textId="77777777" w:rsidR="00D76BA5" w:rsidRPr="00132ACF" w:rsidRDefault="00D76BA5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</w:p>
          <w:p w14:paraId="1BDE7964" w14:textId="77777777" w:rsidR="00D76BA5" w:rsidRPr="00132ACF" w:rsidRDefault="00D76BA5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 xml:space="preserve">RECURSOS </w:t>
            </w:r>
            <w:r w:rsidR="001E085F"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 xml:space="preserve">PARA </w:t>
            </w: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CONTENÇÃO E RECOLHIMENTO</w:t>
            </w:r>
          </w:p>
          <w:p w14:paraId="1BDE7965" w14:textId="77777777" w:rsidR="00D76BA5" w:rsidRDefault="00D76BA5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01 </w:t>
            </w:r>
            <w:r w:rsidRPr="00132ACF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Sistema C</w:t>
            </w:r>
            <w:r w:rsidR="00BF067D" w:rsidRPr="00132ACF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 xml:space="preserve">urrent </w:t>
            </w:r>
            <w:r w:rsidRPr="00132ACF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B</w:t>
            </w:r>
            <w:r w:rsidR="00BF067D" w:rsidRPr="00132ACF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uster</w:t>
            </w:r>
            <w:r w:rsidR="00B2141E" w:rsidRPr="00132ACF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 xml:space="preserve"> 6</w:t>
            </w:r>
            <w:r w:rsidRPr="00132ACF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,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com bomba acoplada, CN</w:t>
            </w:r>
            <w:r w:rsidR="006B5044" w:rsidRPr="006B5044">
              <w:rPr>
                <w:rFonts w:asciiTheme="majorHAnsi" w:hAnsiTheme="majorHAnsi"/>
                <w:noProof/>
                <w:sz w:val="20"/>
                <w:szCs w:val="20"/>
                <w:vertAlign w:val="superscript"/>
                <w:lang w:val="pt-BR"/>
              </w:rPr>
              <w:t>1</w:t>
            </w:r>
            <w:r w:rsidR="00BF067D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</w:t>
            </w:r>
            <w:r w:rsidR="006B5044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de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100 m³/h &amp; </w:t>
            </w:r>
            <w:r w:rsidR="00BF067D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Boom Vane</w:t>
            </w:r>
            <w:r w:rsidR="00DC3308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1.0 m</w:t>
            </w:r>
          </w:p>
          <w:p w14:paraId="1BDE7966" w14:textId="77777777" w:rsidR="006B5044" w:rsidRDefault="00DC3308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01 </w:t>
            </w:r>
            <w:r w:rsidR="006B5044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b</w:t>
            </w:r>
            <w:r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arreira do </w:t>
            </w:r>
            <w:r w:rsidR="006B5044" w:rsidRPr="006B5044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S</w:t>
            </w:r>
            <w:r w:rsidRPr="006B5044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istema</w:t>
            </w:r>
            <w:r w:rsidR="006B5044" w:rsidRPr="006B5044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 xml:space="preserve"> Current Buster 6</w:t>
            </w:r>
            <w:r w:rsidR="006B5044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 xml:space="preserve"> </w:t>
            </w:r>
            <w:r w:rsidR="006B5044" w:rsidRPr="006B5044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(</w:t>
            </w:r>
            <w:r w:rsidR="006B5044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considerada redundância da primeira)</w:t>
            </w:r>
          </w:p>
          <w:p w14:paraId="1BDE7967" w14:textId="77777777" w:rsidR="00DC3308" w:rsidRPr="00132ACF" w:rsidRDefault="006B5044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01 bomba reserva do </w:t>
            </w:r>
            <w:r w:rsidRPr="006B5044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Sistema Current Buster 6</w:t>
            </w:r>
            <w:r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, com CN</w:t>
            </w:r>
            <w:r>
              <w:rPr>
                <w:rFonts w:asciiTheme="majorHAnsi" w:hAnsiTheme="majorHAnsi"/>
                <w:noProof/>
                <w:sz w:val="20"/>
                <w:szCs w:val="20"/>
                <w:vertAlign w:val="superscript"/>
                <w:lang w:val="pt-BR"/>
              </w:rPr>
              <w:t>1</w:t>
            </w:r>
            <w:r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de 100 m</w:t>
            </w:r>
            <w:r w:rsidRPr="006B5044">
              <w:rPr>
                <w:rFonts w:asciiTheme="majorHAnsi" w:hAnsiTheme="majorHAnsi"/>
                <w:noProof/>
                <w:sz w:val="20"/>
                <w:szCs w:val="20"/>
                <w:vertAlign w:val="superscript"/>
                <w:lang w:val="pt-BR"/>
              </w:rPr>
              <w:t>3</w:t>
            </w:r>
            <w:r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/h</w:t>
            </w:r>
            <w:r w:rsidR="00DC3308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</w:t>
            </w:r>
          </w:p>
          <w:p w14:paraId="1BDE7968" w14:textId="77777777" w:rsidR="00D76BA5" w:rsidRPr="00132ACF" w:rsidRDefault="00D76BA5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Tancagem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: 1.050 m³ (livre/dedicada à resposta)</w:t>
            </w:r>
          </w:p>
          <w:p w14:paraId="1BDE7969" w14:textId="77777777" w:rsidR="00D76BA5" w:rsidRPr="00132ACF" w:rsidRDefault="00D76BA5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</w:p>
          <w:p w14:paraId="1BDE796A" w14:textId="77777777" w:rsidR="00D76BA5" w:rsidRPr="00132ACF" w:rsidRDefault="00D76BA5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RECURSOS PARA DISPERSÃO MECÂNICA</w:t>
            </w:r>
          </w:p>
          <w:p w14:paraId="1BDE796B" w14:textId="77777777" w:rsidR="00B2141E" w:rsidRPr="00132ACF" w:rsidRDefault="00B2141E" w:rsidP="000722CA">
            <w:pPr>
              <w:widowControl w:val="0"/>
              <w:tabs>
                <w:tab w:val="left" w:pos="5529"/>
              </w:tabs>
              <w:ind w:left="156" w:hanging="156"/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- Sistema de combate a incêndio (</w:t>
            </w:r>
            <w:r w:rsidRPr="00132ACF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fire-fighting system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, Fi-Fi), que poderá ser utilizado com essa finalidade (conforme descrito no </w:t>
            </w:r>
            <w:r w:rsidR="006B5044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Capítulo 8.5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deste PEI).</w:t>
            </w:r>
          </w:p>
          <w:p w14:paraId="1BDE796C" w14:textId="77777777" w:rsidR="00B2141E" w:rsidRPr="00132ACF" w:rsidRDefault="00B2141E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</w:p>
          <w:p w14:paraId="1BDE796D" w14:textId="77777777" w:rsidR="00D76BA5" w:rsidRPr="00132ACF" w:rsidRDefault="00D76BA5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RECURSOS PARA DISPERSÃO QUÍMICA</w:t>
            </w:r>
          </w:p>
          <w:p w14:paraId="1BDE796E" w14:textId="77777777" w:rsidR="00D76BA5" w:rsidRPr="00132ACF" w:rsidRDefault="00A06040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- 01 unidade d</w:t>
            </w:r>
            <w:r w:rsidR="006B5044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e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sistema de aplicação de dispersantes</w:t>
            </w:r>
            <w:r w:rsidR="00D745AD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(braços a</w:t>
            </w:r>
            <w:r w:rsidR="008D19DF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spersores</w:t>
            </w:r>
            <w:r w:rsidR="00D745AD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)</w:t>
            </w:r>
          </w:p>
          <w:p w14:paraId="64253B11" w14:textId="318A3C85" w:rsidR="00D745AD" w:rsidRDefault="00D745AD" w:rsidP="006B5044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- 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0</w:t>
            </w:r>
            <w:r w:rsidR="00E026D0"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6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m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vertAlign w:val="superscript"/>
                <w:lang w:val="pt-BR"/>
              </w:rPr>
              <w:t>3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COREXIT 9500</w:t>
            </w:r>
          </w:p>
          <w:p w14:paraId="1BDE796F" w14:textId="44AE0C93" w:rsidR="000722CA" w:rsidRPr="00132ACF" w:rsidRDefault="000722CA" w:rsidP="006B5044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</w:p>
        </w:tc>
      </w:tr>
      <w:tr w:rsidR="00361DB1" w:rsidRPr="00132ACF" w14:paraId="1BDE7983" w14:textId="77777777" w:rsidTr="00361D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1307"/>
        </w:trPr>
        <w:tc>
          <w:tcPr>
            <w:tcW w:w="475" w:type="pct"/>
            <w:vMerge w:val="restart"/>
          </w:tcPr>
          <w:p w14:paraId="1BDE7971" w14:textId="77777777" w:rsidR="00361DB1" w:rsidRPr="00132ACF" w:rsidRDefault="00361DB1" w:rsidP="00132ACF">
            <w:pPr>
              <w:tabs>
                <w:tab w:val="left" w:pos="5529"/>
              </w:tabs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</w:rPr>
              <w:t>PSV 01</w:t>
            </w:r>
          </w:p>
        </w:tc>
        <w:tc>
          <w:tcPr>
            <w:tcW w:w="903" w:type="pct"/>
            <w:vMerge w:val="restart"/>
          </w:tcPr>
          <w:p w14:paraId="1BDE7972" w14:textId="657F2130" w:rsidR="00361DB1" w:rsidRPr="00132ACF" w:rsidRDefault="00361DB1" w:rsidP="00132ACF">
            <w:pPr>
              <w:widowControl w:val="0"/>
              <w:rPr>
                <w:rFonts w:asciiTheme="majorHAnsi" w:eastAsiaTheme="minorEastAsia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Embarcação 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de</w:t>
            </w:r>
            <w:r w:rsidR="000722CA"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 xml:space="preserve"> apoio 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 xml:space="preserve"> </w:t>
            </w:r>
            <w:r w:rsidR="000722CA"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em função de redundância</w:t>
            </w:r>
            <w:r w:rsidR="000722CA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(recolhimento)</w:t>
            </w:r>
          </w:p>
          <w:p w14:paraId="1BDE7973" w14:textId="77777777" w:rsidR="00361DB1" w:rsidRPr="00132ACF" w:rsidRDefault="00361DB1" w:rsidP="00132ACF">
            <w:pPr>
              <w:tabs>
                <w:tab w:val="left" w:pos="5529"/>
              </w:tabs>
              <w:rPr>
                <w:rFonts w:asciiTheme="majorHAnsi" w:hAnsiTheme="majorHAnsi"/>
                <w:b/>
                <w:i/>
                <w:noProof/>
                <w:sz w:val="20"/>
                <w:szCs w:val="20"/>
                <w:lang w:val="pt-BR" w:eastAsia="en-US"/>
              </w:rPr>
            </w:pPr>
          </w:p>
        </w:tc>
        <w:tc>
          <w:tcPr>
            <w:tcW w:w="583" w:type="pct"/>
            <w:shd w:val="clear" w:color="auto" w:fill="FF3300"/>
          </w:tcPr>
          <w:p w14:paraId="1BDE7975" w14:textId="30CD59BD" w:rsidR="00361DB1" w:rsidRPr="00361DB1" w:rsidRDefault="00361DB1" w:rsidP="000722CA">
            <w:pPr>
              <w:tabs>
                <w:tab w:val="left" w:pos="5529"/>
              </w:tabs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</w:rPr>
            </w:pPr>
            <w:r w:rsidRPr="008E7C76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  <w:highlight w:val="darkGray"/>
              </w:rPr>
              <w:t>02 / 06 / 12</w:t>
            </w:r>
            <w:r w:rsidR="000722CA" w:rsidRPr="008E7C76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  <w:highlight w:val="darkGray"/>
              </w:rPr>
              <w:t xml:space="preserve"> </w:t>
            </w:r>
            <w:r w:rsidRPr="008E7C76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  <w:highlight w:val="darkGray"/>
              </w:rPr>
              <w:t>h</w:t>
            </w:r>
            <w:r w:rsidR="00AE73E8" w:rsidRPr="008E7C76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  <w:highlight w:val="darkGray"/>
              </w:rPr>
              <w:t>s</w:t>
            </w:r>
            <w:r w:rsidRPr="008E7C76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  <w:highlight w:val="darkGray"/>
              </w:rPr>
              <w:t xml:space="preserve"> </w:t>
            </w:r>
            <w:r w:rsidRPr="008E7C76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  <w:highlight w:val="darkGray"/>
                <w:vertAlign w:val="superscript"/>
              </w:rPr>
              <w:t>(*</w:t>
            </w:r>
            <w:r w:rsidR="00283E23" w:rsidRPr="008E7C76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  <w:highlight w:val="darkGray"/>
                <w:vertAlign w:val="superscript"/>
              </w:rPr>
              <w:t>2</w:t>
            </w:r>
            <w:r w:rsidRPr="008E7C76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  <w:highlight w:val="darkGray"/>
                <w:vertAlign w:val="superscript"/>
              </w:rPr>
              <w:t>)</w:t>
            </w:r>
          </w:p>
        </w:tc>
        <w:tc>
          <w:tcPr>
            <w:tcW w:w="3039" w:type="pct"/>
            <w:vMerge w:val="restart"/>
          </w:tcPr>
          <w:p w14:paraId="3FDF078B" w14:textId="77777777" w:rsidR="00DA7A24" w:rsidRPr="008E7C76" w:rsidRDefault="00DA7A24" w:rsidP="00DA7A24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  <w:lang w:val="pt-BR"/>
              </w:rPr>
              <w:t>RECURSOS PARA MONITORAMENTO</w:t>
            </w:r>
          </w:p>
          <w:p w14:paraId="6A313057" w14:textId="191B20AB" w:rsidR="00DA7A24" w:rsidRPr="008E7C76" w:rsidRDefault="00DA7A24" w:rsidP="00DA7A24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- 01 Radar de Detecção de Óleo</w:t>
            </w:r>
          </w:p>
          <w:p w14:paraId="40C0FEFC" w14:textId="1814C7BF" w:rsidR="000722CA" w:rsidRPr="00132ACF" w:rsidRDefault="000722CA" w:rsidP="00DA7A24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 xml:space="preserve">- 01 Aerostato modelo simplificado (com câmeras de alta resolução visível e infravermelha e capacidade de transmissão das imagens via </w:t>
            </w:r>
            <w:r w:rsidRPr="008E7C76">
              <w:rPr>
                <w:rFonts w:asciiTheme="majorHAnsi" w:hAnsiTheme="majorHAnsi"/>
                <w:i/>
                <w:noProof/>
                <w:sz w:val="20"/>
                <w:szCs w:val="20"/>
                <w:highlight w:val="darkGray"/>
                <w:lang w:val="pt-BR"/>
              </w:rPr>
              <w:t>wireless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 xml:space="preserve">) 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vertAlign w:val="superscript"/>
                <w:lang w:val="pt-BR"/>
              </w:rPr>
              <w:t>(*3)</w:t>
            </w:r>
          </w:p>
          <w:p w14:paraId="7BF05D6B" w14:textId="77777777" w:rsidR="00DA7A24" w:rsidRDefault="00DA7A24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</w:p>
          <w:p w14:paraId="1BDE7976" w14:textId="0BCE1460" w:rsidR="00361DB1" w:rsidRPr="00132ACF" w:rsidRDefault="00361DB1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lastRenderedPageBreak/>
              <w:t xml:space="preserve">RECURSOS PARA CONTENÇÃO E RECOLHIMENTO </w:t>
            </w:r>
          </w:p>
          <w:p w14:paraId="1BDE7978" w14:textId="77777777" w:rsidR="00361DB1" w:rsidRDefault="00361DB1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01 </w:t>
            </w:r>
            <w:r w:rsidRPr="00132ACF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Sistema Current Buster 6,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com bomba acoplada, CN</w:t>
            </w:r>
            <w:r w:rsidRPr="00F179DB">
              <w:rPr>
                <w:rFonts w:asciiTheme="majorHAnsi" w:hAnsiTheme="majorHAnsi"/>
                <w:noProof/>
                <w:sz w:val="20"/>
                <w:szCs w:val="20"/>
                <w:vertAlign w:val="superscript"/>
                <w:lang w:val="pt-BR"/>
              </w:rPr>
              <w:t>1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100 m³/h</w:t>
            </w:r>
            <w:r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&amp; Boom Vane</w:t>
            </w:r>
            <w:r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1.0 m</w:t>
            </w:r>
          </w:p>
          <w:p w14:paraId="1BDE797B" w14:textId="77777777" w:rsidR="00361DB1" w:rsidRPr="00132ACF" w:rsidRDefault="00361DB1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Tancagem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: </w:t>
            </w:r>
            <w:r w:rsidR="00E62DF4"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1.0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50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m³</w:t>
            </w:r>
          </w:p>
          <w:p w14:paraId="1BDE797C" w14:textId="77777777" w:rsidR="00361DB1" w:rsidRPr="00132ACF" w:rsidRDefault="00361DB1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</w:p>
          <w:p w14:paraId="1BDE797D" w14:textId="77777777" w:rsidR="00361DB1" w:rsidRPr="00132ACF" w:rsidRDefault="00361DB1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RECURSOS PARA DISPERSÃO MECÂNICA</w:t>
            </w:r>
          </w:p>
          <w:p w14:paraId="1BDE797E" w14:textId="77777777" w:rsidR="00361DB1" w:rsidRPr="00132ACF" w:rsidRDefault="00361DB1" w:rsidP="006D54E9">
            <w:pPr>
              <w:widowControl w:val="0"/>
              <w:tabs>
                <w:tab w:val="left" w:pos="5529"/>
              </w:tabs>
              <w:ind w:left="156" w:hanging="180"/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- Sistema de combate a incêndio (</w:t>
            </w:r>
            <w:r w:rsidRPr="00132ACF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fire-fighting system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, Fi-Fi), que poderá ser utilizado com essa finalidade (conforme descrito no </w:t>
            </w:r>
            <w:r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Capítulo 8.5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deste PEI).</w:t>
            </w:r>
          </w:p>
          <w:p w14:paraId="1BDE797F" w14:textId="77777777" w:rsidR="00361DB1" w:rsidRPr="00132ACF" w:rsidRDefault="00361DB1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</w:p>
          <w:p w14:paraId="1BDE7980" w14:textId="77777777" w:rsidR="00361DB1" w:rsidRPr="00132ACF" w:rsidRDefault="00361DB1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RECURSOS PARA DISPERSÃO QUÍMICA</w:t>
            </w:r>
          </w:p>
          <w:p w14:paraId="1BDE7981" w14:textId="77777777" w:rsidR="00361DB1" w:rsidRPr="00132ACF" w:rsidRDefault="00361DB1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- 01 unidade do sistema de aplicação de dispersantes (braços aspersores)</w:t>
            </w:r>
          </w:p>
          <w:p w14:paraId="48B2D669" w14:textId="09CE87BC" w:rsidR="00361DB1" w:rsidRDefault="00361DB1" w:rsidP="006B5044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- 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0</w:t>
            </w:r>
            <w:r w:rsidR="00E026D0"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6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m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vertAlign w:val="superscript"/>
                <w:lang w:val="pt-BR"/>
              </w:rPr>
              <w:t>3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COREXIT 9500</w:t>
            </w:r>
          </w:p>
          <w:p w14:paraId="1BDE7982" w14:textId="4B95B0F7" w:rsidR="006D54E9" w:rsidRPr="00132ACF" w:rsidRDefault="006D54E9" w:rsidP="006B5044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</w:p>
        </w:tc>
      </w:tr>
      <w:tr w:rsidR="00361DB1" w:rsidRPr="00132ACF" w14:paraId="1BDE7988" w14:textId="77777777" w:rsidTr="000722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306"/>
        </w:trPr>
        <w:tc>
          <w:tcPr>
            <w:tcW w:w="475" w:type="pct"/>
            <w:vMerge/>
          </w:tcPr>
          <w:p w14:paraId="1BDE7984" w14:textId="77777777" w:rsidR="00361DB1" w:rsidRPr="00132ACF" w:rsidRDefault="00361DB1" w:rsidP="00132ACF">
            <w:pPr>
              <w:tabs>
                <w:tab w:val="left" w:pos="5529"/>
              </w:tabs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</w:p>
        </w:tc>
        <w:tc>
          <w:tcPr>
            <w:tcW w:w="903" w:type="pct"/>
            <w:vMerge/>
          </w:tcPr>
          <w:p w14:paraId="1BDE7985" w14:textId="77777777" w:rsidR="00361DB1" w:rsidRPr="00132ACF" w:rsidRDefault="00361DB1" w:rsidP="00132ACF">
            <w:pPr>
              <w:widowControl w:val="0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</w:p>
        </w:tc>
        <w:tc>
          <w:tcPr>
            <w:tcW w:w="583" w:type="pct"/>
            <w:shd w:val="clear" w:color="auto" w:fill="FF3300"/>
          </w:tcPr>
          <w:p w14:paraId="1BDE7986" w14:textId="65E39BD2" w:rsidR="00361DB1" w:rsidRPr="000722CA" w:rsidRDefault="00361DB1" w:rsidP="00132ACF">
            <w:pPr>
              <w:tabs>
                <w:tab w:val="left" w:pos="5529"/>
              </w:tabs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</w:rPr>
            </w:pPr>
            <w:r w:rsidRPr="008E7C76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  <w:highlight w:val="darkGray"/>
              </w:rPr>
              <w:t>06 / 12 h</w:t>
            </w:r>
            <w:r w:rsidR="00AE73E8" w:rsidRPr="008E7C76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  <w:highlight w:val="darkGray"/>
              </w:rPr>
              <w:t>s</w:t>
            </w:r>
            <w:r w:rsidRPr="008E7C76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  <w:highlight w:val="darkGray"/>
              </w:rPr>
              <w:t xml:space="preserve"> </w:t>
            </w:r>
            <w:r w:rsidRPr="008E7C76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  <w:highlight w:val="darkGray"/>
                <w:vertAlign w:val="superscript"/>
              </w:rPr>
              <w:t>(*</w:t>
            </w:r>
            <w:r w:rsidR="00283E23" w:rsidRPr="008E7C76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  <w:highlight w:val="darkGray"/>
                <w:vertAlign w:val="superscript"/>
              </w:rPr>
              <w:t>3</w:t>
            </w:r>
            <w:r w:rsidRPr="008E7C76">
              <w:rPr>
                <w:rFonts w:asciiTheme="majorHAnsi" w:hAnsiTheme="majorHAnsi"/>
                <w:noProof/>
                <w:color w:val="FFFFFF" w:themeColor="background1"/>
                <w:sz w:val="20"/>
                <w:szCs w:val="20"/>
                <w:highlight w:val="darkGray"/>
                <w:vertAlign w:val="superscript"/>
              </w:rPr>
              <w:t>)</w:t>
            </w:r>
          </w:p>
        </w:tc>
        <w:tc>
          <w:tcPr>
            <w:tcW w:w="3039" w:type="pct"/>
            <w:vMerge/>
          </w:tcPr>
          <w:p w14:paraId="1BDE7987" w14:textId="77777777" w:rsidR="00361DB1" w:rsidRPr="00132ACF" w:rsidRDefault="00361DB1" w:rsidP="00132ACF">
            <w:pPr>
              <w:tabs>
                <w:tab w:val="left" w:pos="5529"/>
              </w:tabs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</w:p>
        </w:tc>
      </w:tr>
      <w:tr w:rsidR="000722CA" w:rsidRPr="00295AAF" w14:paraId="5D484C8E" w14:textId="77777777" w:rsidTr="000722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1506"/>
        </w:trPr>
        <w:tc>
          <w:tcPr>
            <w:tcW w:w="475" w:type="pct"/>
          </w:tcPr>
          <w:p w14:paraId="4835EAB6" w14:textId="583F3DD4" w:rsidR="000722CA" w:rsidRPr="00132ACF" w:rsidRDefault="000722CA" w:rsidP="000722CA">
            <w:pPr>
              <w:tabs>
                <w:tab w:val="left" w:pos="5529"/>
              </w:tabs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</w:rPr>
              <w:t>PSV 02</w:t>
            </w:r>
          </w:p>
        </w:tc>
        <w:tc>
          <w:tcPr>
            <w:tcW w:w="903" w:type="pct"/>
          </w:tcPr>
          <w:p w14:paraId="577A1BBC" w14:textId="4503F260" w:rsidR="000722CA" w:rsidRPr="00132ACF" w:rsidRDefault="000722CA" w:rsidP="000722CA">
            <w:pPr>
              <w:widowControl w:val="0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Embarca</w:t>
            </w:r>
            <w:r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ção de 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apoio</w:t>
            </w:r>
          </w:p>
        </w:tc>
        <w:tc>
          <w:tcPr>
            <w:tcW w:w="583" w:type="pct"/>
            <w:shd w:val="clear" w:color="auto" w:fill="FFC000"/>
          </w:tcPr>
          <w:p w14:paraId="0286F06A" w14:textId="6656E9A8" w:rsidR="000722CA" w:rsidRPr="00132ACF" w:rsidRDefault="000722CA" w:rsidP="000722CA">
            <w:pPr>
              <w:tabs>
                <w:tab w:val="left" w:pos="5529"/>
              </w:tabs>
              <w:rPr>
                <w:rFonts w:asciiTheme="majorHAnsi" w:hAnsiTheme="majorHAnsi"/>
                <w:noProof/>
                <w:sz w:val="20"/>
                <w:szCs w:val="20"/>
              </w:rPr>
            </w:pP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</w:rPr>
              <w:t>36 h</w:t>
            </w:r>
            <w:r w:rsidR="00AE73E8"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</w:rPr>
              <w:t>s</w:t>
            </w:r>
          </w:p>
        </w:tc>
        <w:tc>
          <w:tcPr>
            <w:tcW w:w="3039" w:type="pct"/>
          </w:tcPr>
          <w:p w14:paraId="3C01BCC3" w14:textId="77777777" w:rsidR="006D54E9" w:rsidRPr="008E7C76" w:rsidRDefault="006D54E9" w:rsidP="006D54E9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  <w:lang w:val="pt-BR"/>
              </w:rPr>
              <w:t>RECURSOS PARA MONITORAMENTO</w:t>
            </w:r>
          </w:p>
          <w:p w14:paraId="29B34AAD" w14:textId="77777777" w:rsidR="006D54E9" w:rsidRPr="008E7C76" w:rsidRDefault="006D54E9" w:rsidP="006D54E9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- 01 Radar de Detecção de Óleo</w:t>
            </w:r>
          </w:p>
          <w:p w14:paraId="5E448D69" w14:textId="77777777" w:rsidR="006D54E9" w:rsidRPr="00132ACF" w:rsidRDefault="006D54E9" w:rsidP="006D54E9">
            <w:pPr>
              <w:widowControl w:val="0"/>
              <w:tabs>
                <w:tab w:val="left" w:pos="5529"/>
              </w:tabs>
              <w:ind w:left="156" w:hanging="156"/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 xml:space="preserve">- 01 Aerostato modelo simplificado (com câmeras de alta resolução visível e infravermelha e capacidade de transmissão das imagens via </w:t>
            </w:r>
            <w:r w:rsidRPr="008E7C76">
              <w:rPr>
                <w:rFonts w:asciiTheme="majorHAnsi" w:hAnsiTheme="majorHAnsi"/>
                <w:i/>
                <w:noProof/>
                <w:sz w:val="20"/>
                <w:szCs w:val="20"/>
                <w:highlight w:val="darkGray"/>
                <w:lang w:val="pt-BR"/>
              </w:rPr>
              <w:t>wireless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 xml:space="preserve">) 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vertAlign w:val="superscript"/>
                <w:lang w:val="pt-BR"/>
              </w:rPr>
              <w:t>(*3)</w:t>
            </w:r>
          </w:p>
          <w:p w14:paraId="020E0415" w14:textId="77777777" w:rsidR="000722CA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</w:p>
          <w:p w14:paraId="6EBF5831" w14:textId="77777777" w:rsidR="000722CA" w:rsidRPr="00132ACF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 xml:space="preserve">RECURSOS PARA CONTENÇÃO E RECOLHIMENTO </w:t>
            </w:r>
          </w:p>
          <w:p w14:paraId="3DA74358" w14:textId="77777777" w:rsidR="000722CA" w:rsidRPr="00132ACF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Configuração com tecnologia inovadora</w:t>
            </w:r>
          </w:p>
          <w:p w14:paraId="54CF54F8" w14:textId="77777777" w:rsidR="000722CA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01 </w:t>
            </w:r>
            <w:r w:rsidRPr="00132ACF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Sistema Current Buster 6,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com bomba acoplada, CN</w:t>
            </w:r>
            <w:r w:rsidRPr="00F179DB">
              <w:rPr>
                <w:rFonts w:asciiTheme="majorHAnsi" w:hAnsiTheme="majorHAnsi"/>
                <w:noProof/>
                <w:sz w:val="20"/>
                <w:szCs w:val="20"/>
                <w:vertAlign w:val="superscript"/>
                <w:lang w:val="pt-BR"/>
              </w:rPr>
              <w:t>1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100 m³/h</w:t>
            </w:r>
            <w:r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&amp; Boom Vane</w:t>
            </w:r>
            <w:r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1.0 m</w:t>
            </w:r>
          </w:p>
          <w:p w14:paraId="30FB8B4E" w14:textId="77777777" w:rsidR="000722CA" w:rsidRPr="00132ACF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Tancagem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: 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1.050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m³</w:t>
            </w:r>
          </w:p>
          <w:p w14:paraId="3D1C07AD" w14:textId="77777777" w:rsidR="000722CA" w:rsidRPr="00132ACF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</w:p>
          <w:p w14:paraId="775F579A" w14:textId="77777777" w:rsidR="000722CA" w:rsidRPr="00132ACF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RECURSOS PARA DISPERSÃO MECÂNICA</w:t>
            </w:r>
          </w:p>
          <w:p w14:paraId="1FB0B465" w14:textId="77777777" w:rsidR="000722CA" w:rsidRPr="00132ACF" w:rsidRDefault="000722CA" w:rsidP="006D54E9">
            <w:pPr>
              <w:widowControl w:val="0"/>
              <w:tabs>
                <w:tab w:val="left" w:pos="5529"/>
              </w:tabs>
              <w:ind w:left="156" w:hanging="156"/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- Sistema de combate a incêndio (</w:t>
            </w:r>
            <w:r w:rsidRPr="00132ACF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fire-fighting system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, Fi-Fi), que poderá ser utilizado com essa finalidade (conforme descrito no </w:t>
            </w:r>
            <w:r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Capítulo 8.5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deste PEI).</w:t>
            </w:r>
          </w:p>
          <w:p w14:paraId="59054D7F" w14:textId="77777777" w:rsidR="000722CA" w:rsidRPr="00132ACF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</w:p>
          <w:p w14:paraId="3B7AF3ED" w14:textId="77777777" w:rsidR="000722CA" w:rsidRPr="00132ACF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RECURSOS PARA DISPERSÃO QUÍMICA</w:t>
            </w:r>
          </w:p>
          <w:p w14:paraId="76ECAF6C" w14:textId="77777777" w:rsidR="000722CA" w:rsidRPr="00132ACF" w:rsidRDefault="000722CA" w:rsidP="000722CA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- 01 unidade do sistema de aplicação de dispersantes (braços aspersores)</w:t>
            </w:r>
          </w:p>
          <w:p w14:paraId="35FD2588" w14:textId="712411C3" w:rsidR="000722CA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- 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0</w:t>
            </w:r>
            <w:r w:rsidR="00E026D0"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6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m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vertAlign w:val="superscript"/>
                <w:lang w:val="pt-BR"/>
              </w:rPr>
              <w:t>3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COREXIT 9500</w:t>
            </w:r>
          </w:p>
          <w:p w14:paraId="0DC1C251" w14:textId="430F1DF5" w:rsidR="006D54E9" w:rsidRPr="00132ACF" w:rsidRDefault="006D54E9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</w:p>
        </w:tc>
      </w:tr>
      <w:tr w:rsidR="000722CA" w:rsidRPr="00295AAF" w14:paraId="1BDE7999" w14:textId="77777777" w:rsidTr="006B50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506"/>
        </w:trPr>
        <w:tc>
          <w:tcPr>
            <w:tcW w:w="475" w:type="pct"/>
          </w:tcPr>
          <w:p w14:paraId="1BDE7989" w14:textId="4102CB5E" w:rsidR="000722CA" w:rsidRPr="008E7C76" w:rsidRDefault="000722CA" w:rsidP="000722CA">
            <w:pPr>
              <w:tabs>
                <w:tab w:val="left" w:pos="5529"/>
              </w:tabs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</w:rPr>
            </w:pPr>
            <w:r w:rsidRPr="008E7C76"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</w:rPr>
              <w:lastRenderedPageBreak/>
              <w:t>PSV 03</w:t>
            </w:r>
          </w:p>
        </w:tc>
        <w:tc>
          <w:tcPr>
            <w:tcW w:w="903" w:type="pct"/>
          </w:tcPr>
          <w:p w14:paraId="1BDE798A" w14:textId="29866BA9" w:rsidR="000722CA" w:rsidRPr="008E7C76" w:rsidRDefault="000722CA" w:rsidP="000722CA">
            <w:pPr>
              <w:widowControl w:val="0"/>
              <w:rPr>
                <w:rFonts w:asciiTheme="majorHAnsi" w:hAnsiTheme="majorHAnsi"/>
                <w:b/>
                <w:i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Embarcação de apoio</w:t>
            </w:r>
          </w:p>
        </w:tc>
        <w:tc>
          <w:tcPr>
            <w:tcW w:w="583" w:type="pct"/>
            <w:shd w:val="clear" w:color="auto" w:fill="92D050"/>
          </w:tcPr>
          <w:p w14:paraId="1BDE798B" w14:textId="2F4EB084" w:rsidR="000722CA" w:rsidRPr="008E7C76" w:rsidRDefault="000722CA" w:rsidP="000722CA">
            <w:pPr>
              <w:tabs>
                <w:tab w:val="left" w:pos="5529"/>
              </w:tabs>
              <w:rPr>
                <w:rFonts w:asciiTheme="majorHAnsi" w:hAnsiTheme="majorHAnsi"/>
                <w:noProof/>
                <w:sz w:val="20"/>
                <w:szCs w:val="20"/>
                <w:highlight w:val="darkGray"/>
              </w:rPr>
            </w:pP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</w:rPr>
              <w:t>60 h</w:t>
            </w:r>
            <w:r w:rsidR="00AE73E8"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</w:rPr>
              <w:t>s</w:t>
            </w:r>
          </w:p>
        </w:tc>
        <w:tc>
          <w:tcPr>
            <w:tcW w:w="3039" w:type="pct"/>
          </w:tcPr>
          <w:p w14:paraId="75063DFF" w14:textId="77777777" w:rsidR="006D54E9" w:rsidRPr="008E7C76" w:rsidRDefault="006D54E9" w:rsidP="006D54E9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  <w:lang w:val="pt-BR"/>
              </w:rPr>
              <w:t>RECURSOS PARA MONITORAMENTO</w:t>
            </w:r>
          </w:p>
          <w:p w14:paraId="0B854937" w14:textId="77777777" w:rsidR="006D54E9" w:rsidRPr="008E7C76" w:rsidRDefault="006D54E9" w:rsidP="006D54E9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- 01 Radar de Detecção de Óleo</w:t>
            </w:r>
          </w:p>
          <w:p w14:paraId="135673E9" w14:textId="77777777" w:rsidR="006D54E9" w:rsidRPr="008E7C76" w:rsidRDefault="006D54E9" w:rsidP="006D54E9">
            <w:pPr>
              <w:widowControl w:val="0"/>
              <w:tabs>
                <w:tab w:val="left" w:pos="5529"/>
              </w:tabs>
              <w:ind w:left="156" w:hanging="156"/>
              <w:jc w:val="left"/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 xml:space="preserve">- 01 Aerostato modelo simplificado (com câmeras de alta resolução visível e infravermelha e capacidade de transmissão das imagens via </w:t>
            </w:r>
            <w:r w:rsidRPr="008E7C76">
              <w:rPr>
                <w:rFonts w:asciiTheme="majorHAnsi" w:hAnsiTheme="majorHAnsi"/>
                <w:i/>
                <w:noProof/>
                <w:sz w:val="20"/>
                <w:szCs w:val="20"/>
                <w:highlight w:val="darkGray"/>
                <w:lang w:val="pt-BR"/>
              </w:rPr>
              <w:t>wireless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 xml:space="preserve">) 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vertAlign w:val="superscript"/>
                <w:lang w:val="pt-BR"/>
              </w:rPr>
              <w:t>(*3)</w:t>
            </w:r>
          </w:p>
          <w:p w14:paraId="06FF1F47" w14:textId="77777777" w:rsidR="000722CA" w:rsidRPr="008E7C76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  <w:lang w:val="pt-BR"/>
              </w:rPr>
            </w:pPr>
          </w:p>
          <w:p w14:paraId="045FAB0E" w14:textId="77777777" w:rsidR="000722CA" w:rsidRPr="008E7C76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  <w:lang w:val="pt-BR"/>
              </w:rPr>
              <w:t xml:space="preserve">RECURSOS PARA CONTENÇÃO E RECOLHIMENTO </w:t>
            </w:r>
          </w:p>
          <w:p w14:paraId="6531FDC4" w14:textId="77777777" w:rsidR="000722CA" w:rsidRPr="008E7C76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  <w:lang w:val="pt-BR"/>
              </w:rPr>
              <w:t>Configuração com tecnologia inovadora</w:t>
            </w:r>
          </w:p>
          <w:p w14:paraId="49E1458F" w14:textId="77777777" w:rsidR="000722CA" w:rsidRPr="008E7C76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 xml:space="preserve">01 </w:t>
            </w:r>
            <w:r w:rsidRPr="008E7C76">
              <w:rPr>
                <w:rFonts w:asciiTheme="majorHAnsi" w:hAnsiTheme="majorHAnsi"/>
                <w:i/>
                <w:noProof/>
                <w:sz w:val="20"/>
                <w:szCs w:val="20"/>
                <w:highlight w:val="darkGray"/>
                <w:lang w:val="pt-BR"/>
              </w:rPr>
              <w:t>Sistema Current Buster 6,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 xml:space="preserve"> com bomba acoplada, CN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vertAlign w:val="superscript"/>
                <w:lang w:val="pt-BR"/>
              </w:rPr>
              <w:t>1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 xml:space="preserve"> 100 m³/h  &amp; Boom Vane 1.0 m</w:t>
            </w:r>
          </w:p>
          <w:p w14:paraId="6236545E" w14:textId="77777777" w:rsidR="000722CA" w:rsidRPr="008E7C76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  <w:lang w:val="pt-BR"/>
              </w:rPr>
              <w:t>Tancagem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: 1.050 m³</w:t>
            </w:r>
          </w:p>
          <w:p w14:paraId="594F76AF" w14:textId="77777777" w:rsidR="000722CA" w:rsidRPr="008E7C76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</w:pPr>
          </w:p>
          <w:p w14:paraId="5888FDED" w14:textId="77777777" w:rsidR="000722CA" w:rsidRPr="008E7C76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  <w:lang w:val="pt-BR"/>
              </w:rPr>
              <w:t>RECURSOS PARA DISPERSÃO MECÂNICA</w:t>
            </w:r>
          </w:p>
          <w:p w14:paraId="1A824B96" w14:textId="77777777" w:rsidR="000722CA" w:rsidRPr="008E7C76" w:rsidRDefault="000722CA" w:rsidP="006D54E9">
            <w:pPr>
              <w:widowControl w:val="0"/>
              <w:tabs>
                <w:tab w:val="left" w:pos="5529"/>
              </w:tabs>
              <w:ind w:left="156" w:hanging="156"/>
              <w:jc w:val="left"/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- Sistema de combate a incêndio (</w:t>
            </w:r>
            <w:r w:rsidRPr="008E7C76">
              <w:rPr>
                <w:rFonts w:asciiTheme="majorHAnsi" w:hAnsiTheme="majorHAnsi"/>
                <w:i/>
                <w:noProof/>
                <w:sz w:val="20"/>
                <w:szCs w:val="20"/>
                <w:highlight w:val="darkGray"/>
                <w:lang w:val="pt-BR"/>
              </w:rPr>
              <w:t>fire-fighting system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, Fi-Fi), que poderá ser utilizado com essa finalidade (conforme descrito no Capítulo 8.5 deste PEI).</w:t>
            </w:r>
          </w:p>
          <w:p w14:paraId="139A6ED8" w14:textId="77777777" w:rsidR="000722CA" w:rsidRPr="008E7C76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</w:pPr>
          </w:p>
          <w:p w14:paraId="269B1489" w14:textId="77777777" w:rsidR="000722CA" w:rsidRPr="008E7C76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b/>
                <w:noProof/>
                <w:sz w:val="20"/>
                <w:szCs w:val="20"/>
                <w:highlight w:val="darkGray"/>
                <w:lang w:val="pt-BR"/>
              </w:rPr>
              <w:t>RECURSOS PARA DISPERSÃO QUÍMICA</w:t>
            </w:r>
          </w:p>
          <w:p w14:paraId="266F8ADC" w14:textId="77777777" w:rsidR="000722CA" w:rsidRPr="008E7C76" w:rsidRDefault="000722CA" w:rsidP="000722CA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- 01 unidade do sistema de aplicação de dispersantes (braços aspersores)</w:t>
            </w:r>
          </w:p>
          <w:p w14:paraId="1BDE7998" w14:textId="5FD10729" w:rsidR="000722CA" w:rsidRPr="008E7C76" w:rsidRDefault="000722CA" w:rsidP="000722CA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</w:pP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- 0</w:t>
            </w:r>
            <w:r w:rsidR="00E026D0"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>6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 xml:space="preserve"> m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vertAlign w:val="superscript"/>
                <w:lang w:val="pt-BR"/>
              </w:rPr>
              <w:t>3</w:t>
            </w:r>
            <w:r w:rsidRPr="008E7C76">
              <w:rPr>
                <w:rFonts w:asciiTheme="majorHAnsi" w:hAnsiTheme="majorHAnsi"/>
                <w:noProof/>
                <w:sz w:val="20"/>
                <w:szCs w:val="20"/>
                <w:highlight w:val="darkGray"/>
                <w:lang w:val="pt-BR"/>
              </w:rPr>
              <w:t xml:space="preserve"> COREXIT 9500</w:t>
            </w:r>
          </w:p>
        </w:tc>
      </w:tr>
      <w:tr w:rsidR="000722CA" w:rsidRPr="00295AAF" w14:paraId="1BDE79AD" w14:textId="77777777" w:rsidTr="00EB7F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tcW w:w="5000" w:type="pct"/>
            <w:gridSpan w:val="4"/>
            <w:shd w:val="clear" w:color="auto" w:fill="auto"/>
            <w:vAlign w:val="top"/>
          </w:tcPr>
          <w:p w14:paraId="1BDE79AC" w14:textId="3EC84761" w:rsidR="000722CA" w:rsidRPr="00132ACF" w:rsidRDefault="000722CA" w:rsidP="006D54E9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Legenda: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¹ Capacidade Nominal.</w:t>
            </w:r>
          </w:p>
        </w:tc>
      </w:tr>
    </w:tbl>
    <w:p w14:paraId="1BDE79AE" w14:textId="750707A3" w:rsidR="00E62DF4" w:rsidRPr="008E7C76" w:rsidRDefault="00E62DF4" w:rsidP="006D54E9">
      <w:pPr>
        <w:rPr>
          <w:rFonts w:asciiTheme="majorHAnsi" w:hAnsiTheme="majorHAnsi"/>
          <w:sz w:val="20"/>
          <w:szCs w:val="20"/>
          <w:highlight w:val="darkGray"/>
          <w:lang w:val="pt-BR"/>
        </w:rPr>
      </w:pPr>
      <w:r w:rsidRPr="008E7C76">
        <w:rPr>
          <w:sz w:val="20"/>
          <w:highlight w:val="darkGray"/>
          <w:lang w:val="pt-BR"/>
        </w:rPr>
        <w:t>(*</w:t>
      </w:r>
      <w:r w:rsidR="006D54E9" w:rsidRPr="008E7C76">
        <w:rPr>
          <w:sz w:val="20"/>
          <w:highlight w:val="darkGray"/>
          <w:lang w:val="pt-BR"/>
        </w:rPr>
        <w:t>2</w:t>
      </w:r>
      <w:r w:rsidRPr="008E7C76">
        <w:rPr>
          <w:sz w:val="20"/>
          <w:highlight w:val="darkGray"/>
          <w:lang w:val="pt-BR"/>
        </w:rPr>
        <w:t xml:space="preserve">) </w:t>
      </w:r>
      <w:bookmarkStart w:id="13" w:name="_Hlk527973332"/>
      <w:r w:rsidR="006D54E9" w:rsidRPr="008E7C76">
        <w:rPr>
          <w:rFonts w:asciiTheme="majorHAnsi" w:hAnsiTheme="majorHAnsi"/>
          <w:sz w:val="20"/>
          <w:szCs w:val="20"/>
          <w:highlight w:val="darkGray"/>
          <w:lang w:val="pt-BR"/>
        </w:rPr>
        <w:t>Caso a redundância estabelecida pelo Órgão Ambiental seja de 2 h</w:t>
      </w:r>
      <w:r w:rsidR="00AE73E8" w:rsidRPr="008E7C76">
        <w:rPr>
          <w:rFonts w:asciiTheme="majorHAnsi" w:hAnsiTheme="majorHAnsi"/>
          <w:sz w:val="20"/>
          <w:szCs w:val="20"/>
          <w:highlight w:val="darkGray"/>
          <w:lang w:val="pt-BR"/>
        </w:rPr>
        <w:t>s</w:t>
      </w:r>
      <w:r w:rsidR="006D54E9" w:rsidRPr="008E7C76">
        <w:rPr>
          <w:rFonts w:asciiTheme="majorHAnsi" w:hAnsiTheme="majorHAnsi"/>
          <w:sz w:val="20"/>
          <w:szCs w:val="20"/>
          <w:highlight w:val="darkGray"/>
          <w:lang w:val="pt-BR"/>
        </w:rPr>
        <w:t xml:space="preserve"> para tod</w:t>
      </w:r>
      <w:r w:rsidR="00AE73E8" w:rsidRPr="008E7C76">
        <w:rPr>
          <w:rFonts w:asciiTheme="majorHAnsi" w:hAnsiTheme="majorHAnsi"/>
          <w:sz w:val="20"/>
          <w:szCs w:val="20"/>
          <w:highlight w:val="darkGray"/>
          <w:lang w:val="pt-BR"/>
        </w:rPr>
        <w:t>a</w:t>
      </w:r>
      <w:r w:rsidR="006D54E9" w:rsidRPr="008E7C76">
        <w:rPr>
          <w:rFonts w:asciiTheme="majorHAnsi" w:hAnsiTheme="majorHAnsi"/>
          <w:sz w:val="20"/>
          <w:szCs w:val="20"/>
          <w:highlight w:val="darkGray"/>
          <w:lang w:val="pt-BR"/>
        </w:rPr>
        <w:t xml:space="preserve"> </w:t>
      </w:r>
      <w:r w:rsidR="00AE73E8" w:rsidRPr="008E7C76">
        <w:rPr>
          <w:rFonts w:asciiTheme="majorHAnsi" w:hAnsiTheme="majorHAnsi"/>
          <w:sz w:val="20"/>
          <w:szCs w:val="20"/>
          <w:highlight w:val="darkGray"/>
          <w:lang w:val="pt-BR"/>
        </w:rPr>
        <w:t>a atividade</w:t>
      </w:r>
      <w:r w:rsidR="006D54E9" w:rsidRPr="008E7C76">
        <w:rPr>
          <w:rFonts w:asciiTheme="majorHAnsi" w:hAnsiTheme="majorHAnsi"/>
          <w:sz w:val="20"/>
          <w:szCs w:val="20"/>
          <w:highlight w:val="darkGray"/>
          <w:lang w:val="pt-BR"/>
        </w:rPr>
        <w:t xml:space="preserve"> ou só na fase de 8 ½”</w:t>
      </w:r>
      <w:r w:rsidRPr="008E7C76">
        <w:rPr>
          <w:sz w:val="20"/>
          <w:highlight w:val="darkGray"/>
          <w:lang w:val="pt-BR"/>
        </w:rPr>
        <w:t>.</w:t>
      </w:r>
      <w:bookmarkEnd w:id="13"/>
    </w:p>
    <w:p w14:paraId="1BDE79AF" w14:textId="128891E7" w:rsidR="00E62DF4" w:rsidRDefault="00E62DF4" w:rsidP="00E62DF4">
      <w:pPr>
        <w:pStyle w:val="tier1Itext"/>
        <w:spacing w:before="0"/>
        <w:rPr>
          <w:sz w:val="20"/>
        </w:rPr>
      </w:pPr>
      <w:r w:rsidRPr="008E7C76">
        <w:rPr>
          <w:sz w:val="20"/>
          <w:highlight w:val="darkGray"/>
        </w:rPr>
        <w:t>(*</w:t>
      </w:r>
      <w:r w:rsidR="006D54E9" w:rsidRPr="008E7C76">
        <w:rPr>
          <w:sz w:val="20"/>
          <w:highlight w:val="darkGray"/>
        </w:rPr>
        <w:t>3</w:t>
      </w:r>
      <w:r w:rsidRPr="008E7C76">
        <w:rPr>
          <w:sz w:val="20"/>
          <w:highlight w:val="darkGray"/>
        </w:rPr>
        <w:t xml:space="preserve">) </w:t>
      </w:r>
      <w:bookmarkStart w:id="14" w:name="_Hlk527973347"/>
      <w:bookmarkStart w:id="15" w:name="_Hlk527973518"/>
      <w:r w:rsidR="006D54E9" w:rsidRPr="008E7C76">
        <w:rPr>
          <w:sz w:val="20"/>
          <w:szCs w:val="20"/>
          <w:highlight w:val="darkGray"/>
        </w:rPr>
        <w:t>Caso a redundância estabelecida pelo Órgão Ambiental seja de 6 h</w:t>
      </w:r>
      <w:r w:rsidR="006025F3" w:rsidRPr="008E7C76">
        <w:rPr>
          <w:sz w:val="20"/>
          <w:szCs w:val="20"/>
          <w:highlight w:val="darkGray"/>
        </w:rPr>
        <w:t>s</w:t>
      </w:r>
      <w:r w:rsidR="006D54E9" w:rsidRPr="008E7C76">
        <w:rPr>
          <w:sz w:val="20"/>
          <w:szCs w:val="20"/>
          <w:highlight w:val="darkGray"/>
        </w:rPr>
        <w:t xml:space="preserve"> nas fases da </w:t>
      </w:r>
      <w:r w:rsidR="00AE73E8" w:rsidRPr="008E7C76">
        <w:rPr>
          <w:sz w:val="20"/>
          <w:szCs w:val="20"/>
          <w:highlight w:val="darkGray"/>
        </w:rPr>
        <w:t>atividade</w:t>
      </w:r>
      <w:r w:rsidR="006D54E9" w:rsidRPr="008E7C76">
        <w:rPr>
          <w:sz w:val="20"/>
          <w:szCs w:val="20"/>
          <w:highlight w:val="darkGray"/>
        </w:rPr>
        <w:t>, à exceção da fase de 8 ½”</w:t>
      </w:r>
      <w:r w:rsidRPr="008E7C76">
        <w:rPr>
          <w:sz w:val="20"/>
          <w:highlight w:val="darkGray"/>
        </w:rPr>
        <w:t>.</w:t>
      </w:r>
      <w:bookmarkEnd w:id="14"/>
    </w:p>
    <w:bookmarkEnd w:id="15"/>
    <w:p w14:paraId="1BDE79B0" w14:textId="77777777" w:rsidR="003C2DF7" w:rsidRPr="00065D86" w:rsidRDefault="003C2DF7" w:rsidP="00983918">
      <w:pPr>
        <w:pStyle w:val="tier1Itext"/>
        <w:sectPr w:rsidR="003C2DF7" w:rsidRPr="00065D86" w:rsidSect="00E62DF4">
          <w:headerReference w:type="even" r:id="rId15"/>
          <w:headerReference w:type="default" r:id="rId16"/>
          <w:footerReference w:type="even" r:id="rId17"/>
          <w:footerReference w:type="default" r:id="rId18"/>
          <w:pgSz w:w="16839" w:h="11907" w:orient="landscape" w:code="9"/>
          <w:pgMar w:top="1418" w:right="1418" w:bottom="1418" w:left="1418" w:header="170" w:footer="0" w:gutter="0"/>
          <w:cols w:space="708"/>
          <w:docGrid w:linePitch="360"/>
        </w:sectPr>
      </w:pPr>
    </w:p>
    <w:p w14:paraId="1BDE79B1" w14:textId="368A5ADD" w:rsidR="00832556" w:rsidRPr="00F0712D" w:rsidRDefault="00832556" w:rsidP="00132ACF">
      <w:pPr>
        <w:pStyle w:val="Ttulo2"/>
        <w:rPr>
          <w:lang w:val="pt-BR"/>
        </w:rPr>
      </w:pPr>
      <w:bookmarkStart w:id="16" w:name="_Ref413915866"/>
      <w:bookmarkStart w:id="17" w:name="_Toc527990042"/>
      <w:r w:rsidRPr="00F0712D">
        <w:rPr>
          <w:lang w:val="pt-BR"/>
        </w:rPr>
        <w:lastRenderedPageBreak/>
        <w:t xml:space="preserve">Recursos </w:t>
      </w:r>
      <w:r w:rsidR="00950DEF">
        <w:rPr>
          <w:lang w:val="pt-BR"/>
        </w:rPr>
        <w:t>D</w:t>
      </w:r>
      <w:r w:rsidRPr="00F0712D">
        <w:rPr>
          <w:lang w:val="pt-BR"/>
        </w:rPr>
        <w:t xml:space="preserve">isponíveis na </w:t>
      </w:r>
      <w:r w:rsidR="00950DEF">
        <w:rPr>
          <w:lang w:val="pt-BR"/>
        </w:rPr>
        <w:t>B</w:t>
      </w:r>
      <w:r w:rsidRPr="00F0712D">
        <w:rPr>
          <w:lang w:val="pt-BR"/>
        </w:rPr>
        <w:t xml:space="preserve">ase de </w:t>
      </w:r>
      <w:r w:rsidR="00950DEF">
        <w:rPr>
          <w:lang w:val="pt-BR"/>
        </w:rPr>
        <w:t>A</w:t>
      </w:r>
      <w:r w:rsidRPr="00F0712D">
        <w:rPr>
          <w:lang w:val="pt-BR"/>
        </w:rPr>
        <w:t xml:space="preserve">poio </w:t>
      </w:r>
      <w:r w:rsidR="00950DEF">
        <w:rPr>
          <w:lang w:val="pt-BR"/>
        </w:rPr>
        <w:t>L</w:t>
      </w:r>
      <w:r w:rsidRPr="00F0712D">
        <w:rPr>
          <w:lang w:val="pt-BR"/>
        </w:rPr>
        <w:t>ogístico</w:t>
      </w:r>
      <w:bookmarkEnd w:id="16"/>
      <w:bookmarkEnd w:id="17"/>
    </w:p>
    <w:p w14:paraId="1BDE79B2" w14:textId="77777777" w:rsidR="00832556" w:rsidRPr="00065D86" w:rsidRDefault="00832556" w:rsidP="00132ACF">
      <w:pPr>
        <w:pStyle w:val="tier1Itext"/>
      </w:pPr>
      <w:r w:rsidRPr="00065D86">
        <w:t xml:space="preserve">A </w:t>
      </w:r>
      <w:r w:rsidRPr="00065D86">
        <w:rPr>
          <w:b/>
        </w:rPr>
        <w:fldChar w:fldCharType="begin"/>
      </w:r>
      <w:r w:rsidRPr="00065D86">
        <w:rPr>
          <w:b/>
        </w:rPr>
        <w:instrText xml:space="preserve"> REF _Ref413855970 \h  \* MERGEFORMAT </w:instrText>
      </w:r>
      <w:r w:rsidRPr="00065D86">
        <w:rPr>
          <w:b/>
        </w:rPr>
      </w:r>
      <w:r w:rsidRPr="00065D86">
        <w:rPr>
          <w:b/>
        </w:rPr>
        <w:fldChar w:fldCharType="separate"/>
      </w:r>
      <w:r w:rsidR="00BF63CC" w:rsidRPr="00065D86">
        <w:rPr>
          <w:b/>
          <w:color w:val="auto"/>
        </w:rPr>
        <w:t xml:space="preserve">Tabela </w:t>
      </w:r>
      <w:r w:rsidR="00BF63CC" w:rsidRPr="00065D86">
        <w:rPr>
          <w:b/>
          <w:noProof/>
          <w:color w:val="auto"/>
        </w:rPr>
        <w:t>2</w:t>
      </w:r>
      <w:r w:rsidRPr="00065D86">
        <w:rPr>
          <w:b/>
        </w:rPr>
        <w:fldChar w:fldCharType="end"/>
      </w:r>
      <w:r w:rsidRPr="00065D86">
        <w:rPr>
          <w:b/>
        </w:rPr>
        <w:t xml:space="preserve"> </w:t>
      </w:r>
      <w:r w:rsidRPr="00065D86">
        <w:t xml:space="preserve">apresenta o inventário de recursos táticos operacionais </w:t>
      </w:r>
      <w:r w:rsidR="006929B9" w:rsidRPr="00065D86">
        <w:t xml:space="preserve">disponíveis </w:t>
      </w:r>
      <w:r w:rsidRPr="00065D86">
        <w:t xml:space="preserve">na </w:t>
      </w:r>
      <w:r w:rsidRPr="00065D86">
        <w:rPr>
          <w:color w:val="auto"/>
        </w:rPr>
        <w:t xml:space="preserve">Base de Apoio Logístico </w:t>
      </w:r>
      <w:r w:rsidR="006929B9" w:rsidRPr="00065D86">
        <w:rPr>
          <w:color w:val="auto"/>
        </w:rPr>
        <w:t xml:space="preserve">às atividades </w:t>
      </w:r>
      <w:r w:rsidRPr="00065D86">
        <w:rPr>
          <w:color w:val="auto"/>
        </w:rPr>
        <w:t xml:space="preserve">da BP </w:t>
      </w:r>
      <w:r w:rsidR="00B5628C">
        <w:rPr>
          <w:color w:val="auto"/>
        </w:rPr>
        <w:t xml:space="preserve">Energy </w:t>
      </w:r>
      <w:r w:rsidR="006929B9" w:rsidRPr="00065D86">
        <w:rPr>
          <w:color w:val="auto"/>
        </w:rPr>
        <w:t>no Bloco FZA-M-59</w:t>
      </w:r>
      <w:r w:rsidRPr="00065D86">
        <w:rPr>
          <w:color w:val="auto"/>
        </w:rPr>
        <w:t>.</w:t>
      </w:r>
    </w:p>
    <w:tbl>
      <w:tblPr>
        <w:tblStyle w:val="Ocean"/>
        <w:tblW w:w="5000" w:type="pct"/>
        <w:tblBorders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471"/>
        <w:gridCol w:w="1471"/>
        <w:gridCol w:w="1985"/>
        <w:gridCol w:w="4359"/>
      </w:tblGrid>
      <w:tr w:rsidR="00832556" w:rsidRPr="008E7C76" w14:paraId="1BDE79B4" w14:textId="77777777" w:rsidTr="00132A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98"/>
          <w:tblHeader/>
        </w:trPr>
        <w:tc>
          <w:tcPr>
            <w:tcW w:w="5000" w:type="pct"/>
            <w:gridSpan w:val="4"/>
            <w:shd w:val="clear" w:color="auto" w:fill="FFFFFF" w:themeFill="background1"/>
            <w:vAlign w:val="bottom"/>
          </w:tcPr>
          <w:p w14:paraId="1BDE79B3" w14:textId="77777777" w:rsidR="00832556" w:rsidRPr="00132ACF" w:rsidRDefault="00832556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bookmarkStart w:id="18" w:name="_Ref413855970"/>
            <w:bookmarkStart w:id="19" w:name="_Toc527990048"/>
            <w:r w:rsidRPr="00132ACF">
              <w:rPr>
                <w:rFonts w:asciiTheme="majorHAnsi" w:hAnsiTheme="majorHAnsi"/>
                <w:color w:val="auto"/>
                <w:sz w:val="20"/>
                <w:szCs w:val="20"/>
                <w:lang w:val="pt-BR"/>
              </w:rPr>
              <w:t xml:space="preserve">Tabela </w:t>
            </w:r>
            <w:r w:rsidRPr="00132ACF">
              <w:rPr>
                <w:rFonts w:asciiTheme="majorHAnsi" w:hAnsiTheme="majorHAnsi"/>
                <w:sz w:val="20"/>
                <w:szCs w:val="20"/>
              </w:rPr>
              <w:fldChar w:fldCharType="begin"/>
            </w:r>
            <w:r w:rsidRPr="00132ACF">
              <w:rPr>
                <w:rFonts w:asciiTheme="majorHAnsi" w:hAnsiTheme="majorHAnsi"/>
                <w:color w:val="auto"/>
                <w:sz w:val="20"/>
                <w:szCs w:val="20"/>
                <w:lang w:val="pt-BR"/>
              </w:rPr>
              <w:instrText xml:space="preserve"> SEQ Tabela \* ARABIC </w:instrText>
            </w:r>
            <w:r w:rsidRPr="00132AC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r w:rsidR="00BF63CC" w:rsidRPr="00132ACF">
              <w:rPr>
                <w:rFonts w:asciiTheme="majorHAnsi" w:hAnsiTheme="majorHAnsi"/>
                <w:noProof/>
                <w:color w:val="auto"/>
                <w:sz w:val="20"/>
                <w:szCs w:val="20"/>
                <w:lang w:val="pt-BR"/>
              </w:rPr>
              <w:t>2</w:t>
            </w:r>
            <w:r w:rsidRPr="00132ACF">
              <w:rPr>
                <w:rFonts w:asciiTheme="majorHAnsi" w:hAnsiTheme="majorHAnsi"/>
                <w:sz w:val="20"/>
                <w:szCs w:val="20"/>
              </w:rPr>
              <w:fldChar w:fldCharType="end"/>
            </w:r>
            <w:bookmarkEnd w:id="18"/>
            <w:r w:rsidRPr="00132ACF">
              <w:rPr>
                <w:rFonts w:asciiTheme="majorHAnsi" w:hAnsiTheme="majorHAnsi"/>
                <w:color w:val="auto"/>
                <w:sz w:val="20"/>
                <w:szCs w:val="20"/>
                <w:lang w:val="pt-BR"/>
              </w:rPr>
              <w:t>: Recursos disponíveis na Base de Apoio Logístico.</w:t>
            </w:r>
            <w:bookmarkEnd w:id="19"/>
          </w:p>
        </w:tc>
      </w:tr>
      <w:tr w:rsidR="006929B9" w:rsidRPr="00132ACF" w14:paraId="1BDE79B9" w14:textId="77777777" w:rsidTr="00B562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98"/>
          <w:tblHeader/>
        </w:trPr>
        <w:tc>
          <w:tcPr>
            <w:tcW w:w="792" w:type="pct"/>
            <w:shd w:val="clear" w:color="auto" w:fill="1F497D"/>
          </w:tcPr>
          <w:p w14:paraId="1BDE79B5" w14:textId="77777777" w:rsidR="00832556" w:rsidRPr="00132ACF" w:rsidRDefault="00832556" w:rsidP="00132ACF">
            <w:pPr>
              <w:widowControl w:val="0"/>
              <w:tabs>
                <w:tab w:val="left" w:pos="5529"/>
              </w:tabs>
              <w:rPr>
                <w:rFonts w:asciiTheme="majorHAnsi" w:hAnsiTheme="majorHAnsi"/>
                <w:b w:val="0"/>
                <w:noProof/>
                <w:sz w:val="20"/>
                <w:szCs w:val="20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</w:rPr>
              <w:t>Tipo/Nome</w:t>
            </w:r>
          </w:p>
        </w:tc>
        <w:tc>
          <w:tcPr>
            <w:tcW w:w="792" w:type="pct"/>
            <w:shd w:val="clear" w:color="auto" w:fill="1F497D"/>
          </w:tcPr>
          <w:p w14:paraId="1BDE79B6" w14:textId="77777777" w:rsidR="00832556" w:rsidRPr="00132ACF" w:rsidRDefault="00832556" w:rsidP="00132ACF">
            <w:pPr>
              <w:widowControl w:val="0"/>
              <w:tabs>
                <w:tab w:val="left" w:pos="5529"/>
              </w:tabs>
              <w:rPr>
                <w:rFonts w:asciiTheme="majorHAnsi" w:hAnsiTheme="majorHAnsi"/>
                <w:noProof/>
                <w:sz w:val="20"/>
                <w:szCs w:val="20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</w:rPr>
              <w:t>Função</w:t>
            </w:r>
          </w:p>
        </w:tc>
        <w:tc>
          <w:tcPr>
            <w:tcW w:w="1069" w:type="pct"/>
            <w:shd w:val="clear" w:color="auto" w:fill="1F497D"/>
          </w:tcPr>
          <w:p w14:paraId="1BDE79B7" w14:textId="77777777" w:rsidR="00832556" w:rsidRPr="00132ACF" w:rsidRDefault="00832556" w:rsidP="00132ACF">
            <w:pPr>
              <w:widowControl w:val="0"/>
              <w:tabs>
                <w:tab w:val="left" w:pos="5529"/>
              </w:tabs>
              <w:rPr>
                <w:rFonts w:asciiTheme="majorHAnsi" w:hAnsiTheme="majorHAnsi"/>
                <w:noProof/>
                <w:sz w:val="20"/>
                <w:szCs w:val="20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</w:rPr>
              <w:t>Localização</w:t>
            </w:r>
          </w:p>
        </w:tc>
        <w:tc>
          <w:tcPr>
            <w:tcW w:w="2347" w:type="pct"/>
            <w:shd w:val="clear" w:color="auto" w:fill="1F497D"/>
          </w:tcPr>
          <w:p w14:paraId="1BDE79B8" w14:textId="77777777" w:rsidR="00832556" w:rsidRPr="00132ACF" w:rsidRDefault="00832556" w:rsidP="00132ACF">
            <w:pPr>
              <w:widowControl w:val="0"/>
              <w:tabs>
                <w:tab w:val="left" w:pos="5529"/>
              </w:tabs>
              <w:rPr>
                <w:rFonts w:asciiTheme="majorHAnsi" w:hAnsiTheme="majorHAnsi"/>
                <w:b w:val="0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Recursos Táticos</w:t>
            </w:r>
          </w:p>
        </w:tc>
      </w:tr>
      <w:tr w:rsidR="00832556" w:rsidRPr="008E7C76" w14:paraId="1BDE79CD" w14:textId="77777777" w:rsidTr="00B562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374"/>
        </w:trPr>
        <w:tc>
          <w:tcPr>
            <w:tcW w:w="792" w:type="pct"/>
          </w:tcPr>
          <w:p w14:paraId="1BDE79BA" w14:textId="77777777" w:rsidR="00832556" w:rsidRPr="00132ACF" w:rsidRDefault="00832556" w:rsidP="00F179DB">
            <w:pPr>
              <w:widowControl w:val="0"/>
              <w:tabs>
                <w:tab w:val="left" w:pos="5529"/>
              </w:tabs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 xml:space="preserve">Base de Apoio </w:t>
            </w:r>
            <w:r w:rsidR="006929B9"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Logístico (</w:t>
            </w:r>
            <w:r w:rsidR="00F179DB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Terminal no porto de Belém / CDP</w:t>
            </w:r>
            <w:r w:rsidR="0065592D"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)</w:t>
            </w:r>
          </w:p>
        </w:tc>
        <w:tc>
          <w:tcPr>
            <w:tcW w:w="792" w:type="pct"/>
          </w:tcPr>
          <w:p w14:paraId="1BDE79BB" w14:textId="77777777" w:rsidR="00832556" w:rsidRPr="00132ACF" w:rsidRDefault="00832556" w:rsidP="00132ACF">
            <w:pPr>
              <w:widowControl w:val="0"/>
              <w:tabs>
                <w:tab w:val="left" w:pos="5529"/>
              </w:tabs>
              <w:rPr>
                <w:rFonts w:asciiTheme="majorHAnsi" w:hAnsiTheme="majorHAnsi"/>
                <w:b/>
                <w:i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Instalação de Apoio </w:t>
            </w:r>
            <w:r w:rsidR="006929B9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às atividades de perfuração marítima</w:t>
            </w:r>
          </w:p>
        </w:tc>
        <w:tc>
          <w:tcPr>
            <w:tcW w:w="1069" w:type="pct"/>
          </w:tcPr>
          <w:p w14:paraId="1BDE79BC" w14:textId="77777777" w:rsidR="00832556" w:rsidRPr="00132ACF" w:rsidRDefault="00832556" w:rsidP="00132ACF">
            <w:pPr>
              <w:widowControl w:val="0"/>
              <w:tabs>
                <w:tab w:val="left" w:pos="5529"/>
              </w:tabs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Belém/PA</w:t>
            </w:r>
            <w:r w:rsidR="006929B9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, a aproximadamente</w:t>
            </w:r>
            <w:r w:rsidR="0065592D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8</w:t>
            </w:r>
            <w:r w:rsidR="00B5628C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0</w:t>
            </w:r>
            <w:r w:rsidR="0065592D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0 km (4</w:t>
            </w:r>
            <w:r w:rsidR="00B5628C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3</w:t>
            </w:r>
            <w:r w:rsidR="0065592D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0 mn) do Bloco FZA</w:t>
            </w:r>
            <w:r w:rsidR="0065592D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noBreakHyphen/>
              <w:t>M</w:t>
            </w:r>
            <w:r w:rsidR="0065592D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noBreakHyphen/>
            </w:r>
            <w:r w:rsidR="006929B9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59</w:t>
            </w:r>
          </w:p>
        </w:tc>
        <w:tc>
          <w:tcPr>
            <w:tcW w:w="2347" w:type="pct"/>
          </w:tcPr>
          <w:p w14:paraId="1BDE79BD" w14:textId="77777777" w:rsidR="00386168" w:rsidRPr="00132ACF" w:rsidRDefault="00386168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RECURSOS</w:t>
            </w:r>
            <w:r w:rsidR="00D5075F"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 xml:space="preserve"> ADICIONAIS</w:t>
            </w: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 xml:space="preserve"> </w:t>
            </w:r>
            <w:r w:rsidR="001E085F"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 xml:space="preserve">PARA CONTENÇÃO E RECOLHIMENTO </w:t>
            </w: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 xml:space="preserve">(reserva e básico para </w:t>
            </w:r>
            <w:r w:rsidR="003C0FF8"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 xml:space="preserve">potencial </w:t>
            </w: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mobilização</w:t>
            </w:r>
            <w:r w:rsidR="003C0FF8"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)</w:t>
            </w:r>
            <w:r w:rsidR="003C0FF8" w:rsidRPr="00132ACF" w:rsidDel="003C0FF8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 xml:space="preserve"> </w:t>
            </w:r>
          </w:p>
          <w:p w14:paraId="1BDE79BE" w14:textId="77777777" w:rsidR="00386168" w:rsidRPr="00132ACF" w:rsidRDefault="00386168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- 04 barreiras RoBoom 2000 (tipo oceânica), 200</w:t>
            </w:r>
            <w:r w:rsidR="001E085F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 </w:t>
            </w: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m/cada</w:t>
            </w:r>
          </w:p>
          <w:p w14:paraId="1BDE79BF" w14:textId="77777777" w:rsidR="00386168" w:rsidRPr="00132ACF" w:rsidRDefault="00386168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- 01 Sistema de Tecnologia Inovadora (STI)</w:t>
            </w:r>
            <w:r w:rsidR="00B5628C" w:rsidRPr="00132ACF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 xml:space="preserve"> - X-175</w:t>
            </w:r>
          </w:p>
          <w:p w14:paraId="1BDE79C0" w14:textId="77777777" w:rsidR="00386168" w:rsidRPr="00132ACF" w:rsidRDefault="00386168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- 04 </w:t>
            </w:r>
            <w:r w:rsidRPr="00132ACF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powerpacks</w:t>
            </w:r>
          </w:p>
          <w:p w14:paraId="1BDE79C1" w14:textId="77777777" w:rsidR="00386168" w:rsidRPr="00132ACF" w:rsidRDefault="00386168" w:rsidP="00132ACF">
            <w:pPr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- </w:t>
            </w:r>
            <w:r w:rsidR="001E085F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01 </w:t>
            </w:r>
            <w:r w:rsidR="00B5628C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soprador</w:t>
            </w:r>
          </w:p>
          <w:p w14:paraId="1BDE79C2" w14:textId="77777777" w:rsidR="00386168" w:rsidRPr="00132ACF" w:rsidRDefault="00386168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</w:p>
          <w:p w14:paraId="1BDE79C3" w14:textId="77777777" w:rsidR="00832556" w:rsidRPr="00132ACF" w:rsidRDefault="00832556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RECURSOS PARA MONITORAMENTO DO ÓLEO</w:t>
            </w:r>
          </w:p>
          <w:p w14:paraId="1BDE79C4" w14:textId="77777777" w:rsidR="00832556" w:rsidRPr="00132ACF" w:rsidRDefault="0065592D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- 05 Bó</w:t>
            </w:r>
            <w:r w:rsidR="00832556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ias de deriva </w:t>
            </w:r>
            <w:r w:rsidR="00832556" w:rsidRPr="00132ACF">
              <w:rPr>
                <w:rFonts w:asciiTheme="majorHAnsi" w:hAnsiTheme="majorHAnsi"/>
                <w:sz w:val="20"/>
                <w:szCs w:val="20"/>
                <w:lang w:val="pt-BR"/>
              </w:rPr>
              <w:t>(</w:t>
            </w:r>
            <w:r w:rsidR="00832556" w:rsidRPr="00132ACF">
              <w:rPr>
                <w:rFonts w:asciiTheme="majorHAnsi" w:hAnsiTheme="majorHAnsi"/>
                <w:i/>
                <w:sz w:val="20"/>
                <w:szCs w:val="20"/>
                <w:lang w:val="pt-BR"/>
              </w:rPr>
              <w:t>drifting buoys</w:t>
            </w:r>
            <w:r w:rsidR="00832556" w:rsidRPr="00132ACF">
              <w:rPr>
                <w:rFonts w:asciiTheme="majorHAnsi" w:hAnsiTheme="majorHAnsi"/>
                <w:sz w:val="20"/>
                <w:szCs w:val="20"/>
                <w:lang w:val="pt-BR"/>
              </w:rPr>
              <w:t>) (</w:t>
            </w:r>
            <w:r w:rsidR="00832556" w:rsidRPr="00132ACF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que </w:t>
            </w:r>
            <w:r w:rsidR="005A38E3" w:rsidRPr="00132ACF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poderão </w:t>
            </w:r>
            <w:r w:rsidR="00832556" w:rsidRPr="00132ACF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ser </w:t>
            </w:r>
            <w:r w:rsidR="005A38E3" w:rsidRPr="00132ACF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 xml:space="preserve">embarcadas </w:t>
            </w:r>
            <w:r w:rsidR="00832556" w:rsidRPr="00132ACF">
              <w:rPr>
                <w:rFonts w:asciiTheme="majorHAnsi" w:hAnsiTheme="majorHAnsi" w:cstheme="majorHAnsi"/>
                <w:sz w:val="20"/>
                <w:szCs w:val="20"/>
                <w:lang w:val="pt-BR"/>
              </w:rPr>
              <w:t>em qualquer um dos PSVs, caso seja necessário</w:t>
            </w:r>
            <w:r w:rsidR="00832556" w:rsidRPr="00132ACF">
              <w:rPr>
                <w:rFonts w:asciiTheme="majorHAnsi" w:hAnsiTheme="majorHAnsi"/>
                <w:sz w:val="20"/>
                <w:szCs w:val="20"/>
                <w:lang w:val="pt-BR"/>
              </w:rPr>
              <w:t>)</w:t>
            </w:r>
          </w:p>
          <w:p w14:paraId="1BDE79C5" w14:textId="77777777" w:rsidR="00832556" w:rsidRPr="00132ACF" w:rsidRDefault="00832556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- </w:t>
            </w:r>
            <w:proofErr w:type="gramStart"/>
            <w:r w:rsidRPr="00132ACF">
              <w:rPr>
                <w:rFonts w:asciiTheme="majorHAnsi" w:hAnsiTheme="majorHAnsi"/>
                <w:sz w:val="20"/>
                <w:szCs w:val="20"/>
                <w:lang w:val="pt-BR"/>
              </w:rPr>
              <w:t>kits</w:t>
            </w:r>
            <w:proofErr w:type="gramEnd"/>
            <w:r w:rsidRPr="00132ACF">
              <w:rPr>
                <w:rFonts w:asciiTheme="majorHAnsi" w:hAnsiTheme="majorHAnsi"/>
                <w:sz w:val="20"/>
                <w:szCs w:val="20"/>
                <w:lang w:val="pt-BR"/>
              </w:rPr>
              <w:t xml:space="preserve"> de amostragem da mistura do óleo no ambiente marinho</w:t>
            </w:r>
          </w:p>
          <w:p w14:paraId="1BDE79C6" w14:textId="77777777" w:rsidR="00680A76" w:rsidRPr="00132ACF" w:rsidRDefault="00680A76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</w:p>
          <w:p w14:paraId="1BDE79C7" w14:textId="77777777" w:rsidR="00832556" w:rsidRPr="00132ACF" w:rsidRDefault="00832556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RECURSOS PARA DISPERSÃO QUÍMICA</w:t>
            </w:r>
          </w:p>
          <w:p w14:paraId="1BDE79C8" w14:textId="597EF134" w:rsidR="00832556" w:rsidRPr="00132ACF" w:rsidRDefault="00680A76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- </w:t>
            </w:r>
            <w:r w:rsidR="00E026D0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5</w:t>
            </w:r>
            <w:r w:rsidR="00832556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0 m</w:t>
            </w:r>
            <w:r w:rsidR="00832556" w:rsidRPr="00132ACF">
              <w:rPr>
                <w:rFonts w:asciiTheme="majorHAnsi" w:hAnsiTheme="majorHAnsi"/>
                <w:noProof/>
                <w:sz w:val="20"/>
                <w:szCs w:val="20"/>
                <w:vertAlign w:val="superscript"/>
                <w:lang w:val="pt-BR"/>
              </w:rPr>
              <w:t>3</w:t>
            </w:r>
            <w:r w:rsidR="00832556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 xml:space="preserve"> COREXIT 9500</w:t>
            </w:r>
          </w:p>
          <w:p w14:paraId="1BDE79C9" w14:textId="77777777" w:rsidR="00832556" w:rsidRPr="00132ACF" w:rsidRDefault="00680A76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- 0</w:t>
            </w:r>
            <w:r w:rsidR="00832556" w:rsidRPr="00132ACF"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  <w:t>1 Sistema de aplicação NeatSweep</w:t>
            </w:r>
          </w:p>
          <w:p w14:paraId="1BDE79CA" w14:textId="77777777" w:rsidR="00680A76" w:rsidRPr="00132ACF" w:rsidRDefault="00680A76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noProof/>
                <w:sz w:val="20"/>
                <w:szCs w:val="20"/>
                <w:lang w:val="pt-BR"/>
              </w:rPr>
            </w:pPr>
          </w:p>
          <w:p w14:paraId="1BDE79CB" w14:textId="77777777" w:rsidR="00832556" w:rsidRPr="00132ACF" w:rsidRDefault="00832556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  <w:t>RECURSOS PARA PROTEÇÃO, ATENDIMENTO E MANEJO DA FAUNA</w:t>
            </w:r>
          </w:p>
          <w:p w14:paraId="1BDE79CC" w14:textId="77777777" w:rsidR="00832556" w:rsidRPr="00132ACF" w:rsidRDefault="008D19DF" w:rsidP="00132ACF">
            <w:pPr>
              <w:widowControl w:val="0"/>
              <w:tabs>
                <w:tab w:val="left" w:pos="5529"/>
              </w:tabs>
              <w:jc w:val="left"/>
              <w:rPr>
                <w:rFonts w:asciiTheme="majorHAnsi" w:hAnsiTheme="majorHAnsi"/>
                <w:b/>
                <w:noProof/>
                <w:sz w:val="20"/>
                <w:szCs w:val="20"/>
                <w:lang w:val="pt-BR"/>
              </w:rPr>
            </w:pPr>
            <w:r w:rsidRPr="00132ACF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D</w:t>
            </w:r>
            <w:r w:rsidR="00680A76" w:rsidRPr="00132ACF">
              <w:rPr>
                <w:rFonts w:asciiTheme="majorHAnsi" w:hAnsiTheme="majorHAnsi"/>
                <w:i/>
                <w:noProof/>
                <w:sz w:val="20"/>
                <w:szCs w:val="20"/>
                <w:lang w:val="pt-BR"/>
              </w:rPr>
              <w:t>efinidos no Plano de Proteção à Fauna.</w:t>
            </w:r>
          </w:p>
        </w:tc>
      </w:tr>
    </w:tbl>
    <w:p w14:paraId="1BDE79CE" w14:textId="77777777" w:rsidR="001E085F" w:rsidRDefault="001E085F" w:rsidP="001E085F">
      <w:pPr>
        <w:widowControl w:val="0"/>
        <w:rPr>
          <w:rFonts w:asciiTheme="majorHAnsi" w:hAnsiTheme="majorHAnsi"/>
          <w:sz w:val="22"/>
          <w:szCs w:val="22"/>
          <w:lang w:val="pt-BR"/>
        </w:rPr>
      </w:pPr>
    </w:p>
    <w:p w14:paraId="1BDE79CF" w14:textId="77777777" w:rsidR="00B94D25" w:rsidRDefault="00B94D25" w:rsidP="001E085F">
      <w:pPr>
        <w:widowControl w:val="0"/>
        <w:rPr>
          <w:rFonts w:asciiTheme="majorHAnsi" w:hAnsiTheme="majorHAnsi"/>
          <w:sz w:val="22"/>
          <w:szCs w:val="22"/>
          <w:lang w:val="pt-BR"/>
        </w:rPr>
      </w:pPr>
    </w:p>
    <w:p w14:paraId="1BDE79D0" w14:textId="4E25D879" w:rsidR="00B94D25" w:rsidRPr="008E7C76" w:rsidRDefault="00B94D25" w:rsidP="00B94D25">
      <w:pPr>
        <w:pStyle w:val="Ttulo2"/>
        <w:rPr>
          <w:highlight w:val="lightGray"/>
          <w:lang w:val="pt-BR"/>
        </w:rPr>
      </w:pPr>
      <w:bookmarkStart w:id="20" w:name="_Toc527990043"/>
      <w:r w:rsidRPr="008E7C76">
        <w:rPr>
          <w:highlight w:val="lightGray"/>
          <w:lang w:val="pt-BR"/>
        </w:rPr>
        <w:t xml:space="preserve">Recurso </w:t>
      </w:r>
      <w:r w:rsidR="00950DEF" w:rsidRPr="008E7C76">
        <w:rPr>
          <w:highlight w:val="lightGray"/>
          <w:lang w:val="pt-BR"/>
        </w:rPr>
        <w:t>Temporariamente D</w:t>
      </w:r>
      <w:r w:rsidRPr="008E7C76">
        <w:rPr>
          <w:highlight w:val="lightGray"/>
          <w:lang w:val="pt-BR"/>
        </w:rPr>
        <w:t>isponíve</w:t>
      </w:r>
      <w:r w:rsidR="006025F3" w:rsidRPr="008E7C76">
        <w:rPr>
          <w:highlight w:val="lightGray"/>
          <w:lang w:val="pt-BR"/>
        </w:rPr>
        <w:t>l</w:t>
      </w:r>
      <w:r w:rsidRPr="008E7C76">
        <w:rPr>
          <w:highlight w:val="lightGray"/>
          <w:lang w:val="pt-BR"/>
        </w:rPr>
        <w:t xml:space="preserve"> no </w:t>
      </w:r>
      <w:r w:rsidR="00950DEF" w:rsidRPr="008E7C76">
        <w:rPr>
          <w:highlight w:val="lightGray"/>
          <w:lang w:val="pt-BR"/>
        </w:rPr>
        <w:t>N</w:t>
      </w:r>
      <w:r w:rsidRPr="008E7C76">
        <w:rPr>
          <w:highlight w:val="lightGray"/>
          <w:lang w:val="pt-BR"/>
        </w:rPr>
        <w:t xml:space="preserve">avio </w:t>
      </w:r>
      <w:r w:rsidR="00950DEF" w:rsidRPr="008E7C76">
        <w:rPr>
          <w:highlight w:val="lightGray"/>
          <w:lang w:val="pt-BR"/>
        </w:rPr>
        <w:t>S</w:t>
      </w:r>
      <w:r w:rsidRPr="008E7C76">
        <w:rPr>
          <w:highlight w:val="lightGray"/>
          <w:lang w:val="pt-BR"/>
        </w:rPr>
        <w:t>onda</w:t>
      </w:r>
      <w:bookmarkEnd w:id="20"/>
    </w:p>
    <w:p w14:paraId="1BDE79D1" w14:textId="6B70F25F" w:rsidR="00B94D25" w:rsidRPr="00065D86" w:rsidRDefault="00B94D25" w:rsidP="00B94D25">
      <w:pPr>
        <w:pStyle w:val="tier1Itext"/>
      </w:pPr>
      <w:r w:rsidRPr="008E7C76">
        <w:rPr>
          <w:highlight w:val="lightGray"/>
        </w:rPr>
        <w:t xml:space="preserve">Conforme apresentado, </w:t>
      </w:r>
      <w:r w:rsidR="006025F3" w:rsidRPr="008E7C76">
        <w:rPr>
          <w:highlight w:val="lightGray"/>
        </w:rPr>
        <w:t xml:space="preserve">o navio sonda servirá de </w:t>
      </w:r>
      <w:r w:rsidR="00950DEF" w:rsidRPr="008E7C76">
        <w:rPr>
          <w:highlight w:val="lightGray"/>
        </w:rPr>
        <w:t xml:space="preserve">entreposto para a movimentação do </w:t>
      </w:r>
      <w:r w:rsidRPr="008E7C76">
        <w:rPr>
          <w:highlight w:val="lightGray"/>
        </w:rPr>
        <w:t xml:space="preserve">sistema de aerostato </w:t>
      </w:r>
      <w:r w:rsidR="00950DEF" w:rsidRPr="008E7C76">
        <w:rPr>
          <w:highlight w:val="lightGray"/>
        </w:rPr>
        <w:t xml:space="preserve">simplificado </w:t>
      </w:r>
      <w:r w:rsidRPr="008E7C76">
        <w:rPr>
          <w:highlight w:val="lightGray"/>
        </w:rPr>
        <w:t xml:space="preserve">de monitoramento </w:t>
      </w:r>
      <w:r w:rsidR="00950DEF" w:rsidRPr="008E7C76">
        <w:rPr>
          <w:highlight w:val="lightGray"/>
        </w:rPr>
        <w:t xml:space="preserve">a ser embarcado </w:t>
      </w:r>
      <w:r w:rsidRPr="008E7C76">
        <w:rPr>
          <w:highlight w:val="lightGray"/>
        </w:rPr>
        <w:t xml:space="preserve">no navio </w:t>
      </w:r>
      <w:r w:rsidR="00950DEF" w:rsidRPr="008E7C76">
        <w:rPr>
          <w:highlight w:val="lightGray"/>
        </w:rPr>
        <w:t>PSV de apoio que estiver realizando a função de redundância à capacidade de resposta</w:t>
      </w:r>
      <w:r w:rsidRPr="008E7C76">
        <w:rPr>
          <w:highlight w:val="lightGray"/>
        </w:rPr>
        <w:t>.</w:t>
      </w:r>
      <w:r>
        <w:t xml:space="preserve"> </w:t>
      </w:r>
    </w:p>
    <w:p w14:paraId="1BDE79D2" w14:textId="77777777" w:rsidR="00B94D25" w:rsidRPr="00065D86" w:rsidRDefault="00B94D25" w:rsidP="001E085F">
      <w:pPr>
        <w:widowControl w:val="0"/>
        <w:rPr>
          <w:rFonts w:asciiTheme="majorHAnsi" w:hAnsiTheme="majorHAnsi"/>
          <w:sz w:val="22"/>
          <w:szCs w:val="22"/>
          <w:lang w:val="pt-BR"/>
        </w:rPr>
      </w:pPr>
    </w:p>
    <w:sectPr w:rsidR="00B94D25" w:rsidRPr="00065D86" w:rsidSect="00983918">
      <w:headerReference w:type="default" r:id="rId19"/>
      <w:footerReference w:type="default" r:id="rId20"/>
      <w:pgSz w:w="11906" w:h="16838" w:code="9"/>
      <w:pgMar w:top="1418" w:right="1418" w:bottom="1418" w:left="1418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E79D5" w14:textId="77777777" w:rsidR="00F27175" w:rsidRDefault="00F27175" w:rsidP="00501B43">
      <w:r>
        <w:separator/>
      </w:r>
    </w:p>
  </w:endnote>
  <w:endnote w:type="continuationSeparator" w:id="0">
    <w:p w14:paraId="1BDE79D6" w14:textId="77777777" w:rsidR="00F27175" w:rsidRDefault="00F27175" w:rsidP="00501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18" w:space="0" w:color="009E49"/>
      </w:tblBorders>
      <w:tblLook w:val="04A0" w:firstRow="1" w:lastRow="0" w:firstColumn="1" w:lastColumn="0" w:noHBand="0" w:noVBand="1"/>
    </w:tblPr>
    <w:tblGrid>
      <w:gridCol w:w="2977"/>
      <w:gridCol w:w="2975"/>
      <w:gridCol w:w="3334"/>
    </w:tblGrid>
    <w:tr w:rsidR="00BF067D" w:rsidRPr="00334CC1" w14:paraId="1BDE79E6" w14:textId="77777777" w:rsidTr="003D19A9">
      <w:tc>
        <w:tcPr>
          <w:tcW w:w="1603" w:type="pct"/>
          <w:vAlign w:val="center"/>
        </w:tcPr>
        <w:p w14:paraId="1BDE79E2" w14:textId="77777777" w:rsidR="00BF067D" w:rsidRPr="001865EC" w:rsidRDefault="00BF067D" w:rsidP="00A76D6E">
          <w:pPr>
            <w:pStyle w:val="Rodap"/>
            <w:spacing w:before="120" w:after="120" w:line="360" w:lineRule="auto"/>
            <w:rPr>
              <w:rFonts w:asciiTheme="minorHAnsi" w:hAnsiTheme="minorHAnsi"/>
              <w:sz w:val="20"/>
              <w:lang w:val="pt-BR"/>
            </w:rPr>
          </w:pPr>
          <w:r w:rsidRPr="001865EC">
            <w:rPr>
              <w:rFonts w:asciiTheme="minorHAnsi" w:hAnsiTheme="minorHAnsi"/>
              <w:sz w:val="20"/>
              <w:szCs w:val="20"/>
              <w:lang w:val="pt-BR"/>
            </w:rPr>
            <w:t xml:space="preserve">Apêndice E - Página </w:t>
          </w:r>
          <w:r w:rsidRPr="001865EC">
            <w:rPr>
              <w:rFonts w:asciiTheme="minorHAnsi" w:hAnsiTheme="minorHAnsi"/>
              <w:sz w:val="20"/>
              <w:szCs w:val="20"/>
            </w:rPr>
            <w:fldChar w:fldCharType="begin"/>
          </w:r>
          <w:r w:rsidRPr="001865EC">
            <w:rPr>
              <w:rFonts w:asciiTheme="minorHAnsi" w:hAnsiTheme="minorHAnsi"/>
              <w:sz w:val="20"/>
              <w:szCs w:val="20"/>
              <w:lang w:val="pt-BR"/>
            </w:rPr>
            <w:instrText xml:space="preserve"> PAGE   \* MERGEFORMAT </w:instrText>
          </w:r>
          <w:r w:rsidRPr="001865EC">
            <w:rPr>
              <w:rFonts w:asciiTheme="minorHAnsi" w:hAnsiTheme="minorHAnsi"/>
              <w:sz w:val="20"/>
              <w:szCs w:val="20"/>
            </w:rPr>
            <w:fldChar w:fldCharType="separate"/>
          </w:r>
          <w:r>
            <w:rPr>
              <w:rFonts w:asciiTheme="minorHAnsi" w:hAnsiTheme="minorHAnsi"/>
              <w:noProof/>
              <w:sz w:val="20"/>
              <w:szCs w:val="20"/>
              <w:lang w:val="pt-BR"/>
            </w:rPr>
            <w:t>ii</w:t>
          </w:r>
          <w:r w:rsidRPr="001865EC">
            <w:rPr>
              <w:rFonts w:asciiTheme="minorHAnsi" w:hAnsiTheme="minorHAnsi"/>
              <w:sz w:val="20"/>
              <w:szCs w:val="20"/>
            </w:rPr>
            <w:fldChar w:fldCharType="end"/>
          </w:r>
        </w:p>
      </w:tc>
      <w:tc>
        <w:tcPr>
          <w:tcW w:w="1602" w:type="pct"/>
          <w:vAlign w:val="center"/>
        </w:tcPr>
        <w:p w14:paraId="1BDE79E3" w14:textId="77777777" w:rsidR="00BF067D" w:rsidRPr="001865EC" w:rsidRDefault="00BF067D" w:rsidP="003D19A9">
          <w:pPr>
            <w:pStyle w:val="Rodap"/>
            <w:spacing w:before="120" w:after="120"/>
            <w:jc w:val="center"/>
            <w:rPr>
              <w:rFonts w:asciiTheme="minorHAnsi" w:hAnsiTheme="minorHAnsi"/>
              <w:sz w:val="20"/>
              <w:szCs w:val="20"/>
              <w:lang w:val="pt-BR"/>
            </w:rPr>
          </w:pPr>
          <w:r w:rsidRPr="001865EC">
            <w:rPr>
              <w:rFonts w:asciiTheme="minorHAnsi" w:hAnsiTheme="minorHAnsi"/>
              <w:sz w:val="20"/>
              <w:szCs w:val="20"/>
              <w:lang w:val="pt-BR"/>
            </w:rPr>
            <w:t>Março de 2015</w:t>
          </w:r>
        </w:p>
        <w:p w14:paraId="1BDE79E4" w14:textId="77777777" w:rsidR="00BF067D" w:rsidRPr="001865EC" w:rsidRDefault="00BF067D" w:rsidP="003D19A9">
          <w:pPr>
            <w:pStyle w:val="Rodap"/>
            <w:spacing w:before="120" w:after="120"/>
            <w:jc w:val="center"/>
            <w:rPr>
              <w:rFonts w:asciiTheme="minorHAnsi" w:hAnsiTheme="minorHAnsi"/>
              <w:sz w:val="20"/>
              <w:lang w:val="pt-BR"/>
            </w:rPr>
          </w:pPr>
          <w:r w:rsidRPr="001865EC">
            <w:rPr>
              <w:rFonts w:asciiTheme="minorHAnsi" w:hAnsiTheme="minorHAnsi"/>
              <w:sz w:val="20"/>
              <w:szCs w:val="20"/>
              <w:lang w:val="pt-BR"/>
            </w:rPr>
            <w:t>Rev.00</w:t>
          </w:r>
        </w:p>
      </w:tc>
      <w:tc>
        <w:tcPr>
          <w:tcW w:w="1795" w:type="pct"/>
          <w:vAlign w:val="center"/>
        </w:tcPr>
        <w:p w14:paraId="1BDE79E5" w14:textId="77777777" w:rsidR="00BF067D" w:rsidRPr="00334CC1" w:rsidRDefault="00BF067D" w:rsidP="00334CC1">
          <w:pPr>
            <w:pStyle w:val="Rodap"/>
            <w:spacing w:before="120" w:after="120" w:line="360" w:lineRule="auto"/>
            <w:jc w:val="right"/>
            <w:rPr>
              <w:rFonts w:asciiTheme="minorHAnsi" w:hAnsiTheme="minorHAnsi"/>
              <w:sz w:val="20"/>
              <w:highlight w:val="yellow"/>
              <w:lang w:val="pt-BR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1BDE7A22" wp14:editId="1BDE7A23">
                <wp:extent cx="380852" cy="548640"/>
                <wp:effectExtent l="0" t="0" r="635" b="3810"/>
                <wp:docPr id="22" name="Imagem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9971" cy="5761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334CC1">
            <w:rPr>
              <w:rFonts w:asciiTheme="minorHAnsi" w:hAnsiTheme="minorHAnsi"/>
              <w:sz w:val="20"/>
              <w:highlight w:val="yellow"/>
              <w:lang w:val="pt-BR"/>
            </w:rPr>
            <w:t xml:space="preserve"> </w:t>
          </w:r>
        </w:p>
      </w:tc>
    </w:tr>
  </w:tbl>
  <w:p w14:paraId="1BDE79E7" w14:textId="77777777" w:rsidR="00BF067D" w:rsidRDefault="00BF067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32"/>
      <w:gridCol w:w="3826"/>
      <w:gridCol w:w="2728"/>
    </w:tblGrid>
    <w:tr w:rsidR="00065D86" w:rsidRPr="00983918" w14:paraId="1BDE79EB" w14:textId="77777777" w:rsidTr="00065D86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1BDE79E8" w14:textId="77777777" w:rsidR="00065D86" w:rsidRPr="00983918" w:rsidRDefault="00065D86" w:rsidP="00361DB1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983918">
            <w:rPr>
              <w:rStyle w:val="CabRodChar"/>
              <w:rFonts w:asciiTheme="majorHAnsi" w:hAnsiTheme="majorHAnsi"/>
              <w:szCs w:val="20"/>
            </w:rPr>
            <w:t>Rev.0</w:t>
          </w:r>
          <w:r w:rsidR="00361DB1">
            <w:rPr>
              <w:rStyle w:val="CabRodChar"/>
              <w:rFonts w:asciiTheme="majorHAnsi" w:hAnsiTheme="majorHAnsi"/>
              <w:szCs w:val="20"/>
            </w:rPr>
            <w:t>2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1BDE79E9" w14:textId="2805E38A" w:rsidR="00065D86" w:rsidRPr="00983918" w:rsidRDefault="006025F3" w:rsidP="00361DB1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Outubro</w:t>
          </w:r>
          <w:proofErr w:type="spellEnd"/>
          <w:r w:rsidR="00065D86" w:rsidRPr="00983918">
            <w:rPr>
              <w:rFonts w:asciiTheme="majorHAnsi" w:hAnsiTheme="majorHAnsi"/>
              <w:sz w:val="20"/>
              <w:szCs w:val="20"/>
            </w:rPr>
            <w:t>/201</w:t>
          </w:r>
          <w:r w:rsidR="00361DB1"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1BDE79EA" w14:textId="77777777" w:rsidR="00065D86" w:rsidRPr="00983918" w:rsidRDefault="00065D86" w:rsidP="00983918">
          <w:pPr>
            <w:pStyle w:val="CabRod"/>
            <w:spacing w:line="240" w:lineRule="auto"/>
            <w:jc w:val="right"/>
            <w:rPr>
              <w:rFonts w:asciiTheme="majorHAnsi" w:hAnsiTheme="majorHAnsi"/>
              <w:szCs w:val="20"/>
            </w:rPr>
          </w:pPr>
          <w:r w:rsidRPr="00983918">
            <w:rPr>
              <w:rFonts w:asciiTheme="majorHAnsi" w:hAnsiTheme="majorHAnsi"/>
              <w:szCs w:val="20"/>
            </w:rPr>
            <w:fldChar w:fldCharType="begin"/>
          </w:r>
          <w:r w:rsidRPr="00983918">
            <w:rPr>
              <w:rFonts w:asciiTheme="majorHAnsi" w:hAnsiTheme="majorHAnsi"/>
              <w:szCs w:val="20"/>
            </w:rPr>
            <w:instrText>PAGE   \* MERGEFORMAT</w:instrText>
          </w:r>
          <w:r w:rsidRPr="00983918">
            <w:rPr>
              <w:rFonts w:asciiTheme="majorHAnsi" w:hAnsiTheme="majorHAnsi"/>
              <w:szCs w:val="20"/>
            </w:rPr>
            <w:fldChar w:fldCharType="separate"/>
          </w:r>
          <w:r w:rsidR="001D2882">
            <w:rPr>
              <w:rFonts w:asciiTheme="majorHAnsi" w:hAnsiTheme="majorHAnsi"/>
              <w:noProof/>
              <w:szCs w:val="20"/>
            </w:rPr>
            <w:t>i</w:t>
          </w:r>
          <w:r w:rsidRPr="00983918">
            <w:rPr>
              <w:rFonts w:asciiTheme="majorHAnsi" w:hAnsiTheme="majorHAnsi"/>
              <w:szCs w:val="20"/>
            </w:rPr>
            <w:fldChar w:fldCharType="end"/>
          </w:r>
        </w:p>
      </w:tc>
    </w:tr>
  </w:tbl>
  <w:p w14:paraId="1BDE79EC" w14:textId="77777777" w:rsidR="00BF067D" w:rsidRPr="00334CC1" w:rsidRDefault="00BF067D" w:rsidP="00334CC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30"/>
      <w:gridCol w:w="3824"/>
      <w:gridCol w:w="2732"/>
    </w:tblGrid>
    <w:tr w:rsidR="00065D86" w:rsidRPr="00983918" w14:paraId="1BDE79F7" w14:textId="77777777" w:rsidTr="00065D86">
      <w:trPr>
        <w:trHeight w:val="469"/>
      </w:trPr>
      <w:tc>
        <w:tcPr>
          <w:tcW w:w="1470" w:type="pct"/>
          <w:tcBorders>
            <w:top w:val="single" w:sz="18" w:space="0" w:color="009E49"/>
          </w:tcBorders>
          <w:vAlign w:val="center"/>
        </w:tcPr>
        <w:p w14:paraId="1BDE79F4" w14:textId="77777777" w:rsidR="00065D86" w:rsidRPr="00983918" w:rsidRDefault="00065D86" w:rsidP="00361DB1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983918">
            <w:rPr>
              <w:rStyle w:val="CabRodChar"/>
              <w:rFonts w:asciiTheme="majorHAnsi" w:hAnsiTheme="majorHAnsi"/>
            </w:rPr>
            <w:t>Rev.0</w:t>
          </w:r>
          <w:r w:rsidR="00361DB1">
            <w:rPr>
              <w:rStyle w:val="CabRodChar"/>
              <w:rFonts w:asciiTheme="majorHAnsi" w:hAnsiTheme="majorHAnsi"/>
            </w:rPr>
            <w:t>2</w:t>
          </w:r>
        </w:p>
      </w:tc>
      <w:tc>
        <w:tcPr>
          <w:tcW w:w="2059" w:type="pct"/>
          <w:tcBorders>
            <w:top w:val="single" w:sz="18" w:space="0" w:color="009E49"/>
          </w:tcBorders>
          <w:vAlign w:val="center"/>
        </w:tcPr>
        <w:p w14:paraId="1BDE79F5" w14:textId="543007E3" w:rsidR="00065D86" w:rsidRPr="00983918" w:rsidRDefault="006025F3" w:rsidP="00361DB1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Outubro</w:t>
          </w:r>
          <w:proofErr w:type="spellEnd"/>
          <w:r w:rsidR="00361DB1">
            <w:rPr>
              <w:rFonts w:asciiTheme="majorHAnsi" w:hAnsiTheme="majorHAnsi"/>
              <w:sz w:val="20"/>
              <w:szCs w:val="20"/>
            </w:rPr>
            <w:t>/</w:t>
          </w:r>
          <w:r w:rsidR="00065D86" w:rsidRPr="00983918">
            <w:rPr>
              <w:rFonts w:asciiTheme="majorHAnsi" w:hAnsiTheme="majorHAnsi"/>
              <w:sz w:val="20"/>
              <w:szCs w:val="20"/>
            </w:rPr>
            <w:t>201</w:t>
          </w:r>
          <w:r w:rsidR="00361DB1"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71" w:type="pct"/>
          <w:tcBorders>
            <w:top w:val="single" w:sz="18" w:space="0" w:color="009E49"/>
          </w:tcBorders>
          <w:vAlign w:val="center"/>
        </w:tcPr>
        <w:p w14:paraId="1BDE79F6" w14:textId="77777777" w:rsidR="00065D86" w:rsidRPr="00983918" w:rsidRDefault="00065D86" w:rsidP="00983918">
          <w:pPr>
            <w:pStyle w:val="CabRod"/>
            <w:spacing w:line="240" w:lineRule="auto"/>
            <w:jc w:val="right"/>
            <w:rPr>
              <w:rFonts w:asciiTheme="majorHAnsi" w:hAnsiTheme="majorHAnsi"/>
            </w:rPr>
          </w:pPr>
          <w:r w:rsidRPr="00983918">
            <w:rPr>
              <w:rFonts w:asciiTheme="majorHAnsi" w:hAnsiTheme="majorHAnsi"/>
            </w:rPr>
            <w:fldChar w:fldCharType="begin"/>
          </w:r>
          <w:r w:rsidRPr="00983918">
            <w:rPr>
              <w:rFonts w:asciiTheme="majorHAnsi" w:hAnsiTheme="majorHAnsi"/>
            </w:rPr>
            <w:instrText>PAGE   \* MERGEFORMAT</w:instrText>
          </w:r>
          <w:r w:rsidRPr="00983918">
            <w:rPr>
              <w:rFonts w:asciiTheme="majorHAnsi" w:hAnsiTheme="majorHAnsi"/>
            </w:rPr>
            <w:fldChar w:fldCharType="separate"/>
          </w:r>
          <w:r w:rsidR="001D2882">
            <w:rPr>
              <w:rFonts w:asciiTheme="majorHAnsi" w:hAnsiTheme="majorHAnsi"/>
              <w:noProof/>
            </w:rPr>
            <w:t>1</w:t>
          </w:r>
          <w:r w:rsidRPr="00983918">
            <w:rPr>
              <w:rFonts w:asciiTheme="majorHAnsi" w:hAnsiTheme="majorHAnsi"/>
            </w:rPr>
            <w:fldChar w:fldCharType="end"/>
          </w:r>
        </w:p>
      </w:tc>
    </w:tr>
  </w:tbl>
  <w:p w14:paraId="1BDE79F8" w14:textId="77777777" w:rsidR="00065D86" w:rsidRPr="00334CC1" w:rsidRDefault="00065D86" w:rsidP="00334CC1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18" w:space="0" w:color="009E49"/>
      </w:tblBorders>
      <w:tblLook w:val="04A0" w:firstRow="1" w:lastRow="0" w:firstColumn="1" w:lastColumn="0" w:noHBand="0" w:noVBand="1"/>
    </w:tblPr>
    <w:tblGrid>
      <w:gridCol w:w="4558"/>
      <w:gridCol w:w="4556"/>
      <w:gridCol w:w="5105"/>
    </w:tblGrid>
    <w:tr w:rsidR="00BF067D" w:rsidRPr="00334CC1" w14:paraId="1BDE7A09" w14:textId="77777777" w:rsidTr="003D19A9">
      <w:tc>
        <w:tcPr>
          <w:tcW w:w="1603" w:type="pct"/>
          <w:vAlign w:val="center"/>
        </w:tcPr>
        <w:p w14:paraId="1BDE7A05" w14:textId="77777777" w:rsidR="00BF067D" w:rsidRPr="002456A8" w:rsidRDefault="00BF067D" w:rsidP="00A76D6E">
          <w:pPr>
            <w:pStyle w:val="Rodap"/>
            <w:spacing w:before="120" w:after="120" w:line="360" w:lineRule="auto"/>
            <w:rPr>
              <w:rFonts w:asciiTheme="minorHAnsi" w:hAnsiTheme="minorHAnsi"/>
              <w:sz w:val="20"/>
              <w:lang w:val="pt-BR"/>
            </w:rPr>
          </w:pPr>
          <w:r w:rsidRPr="002456A8">
            <w:rPr>
              <w:rFonts w:asciiTheme="minorHAnsi" w:hAnsiTheme="minorHAnsi"/>
              <w:sz w:val="20"/>
              <w:szCs w:val="20"/>
              <w:lang w:val="pt-BR"/>
            </w:rPr>
            <w:t xml:space="preserve">Apêndice E - Página </w:t>
          </w:r>
          <w:r w:rsidRPr="002456A8">
            <w:rPr>
              <w:rFonts w:asciiTheme="minorHAnsi" w:hAnsiTheme="minorHAnsi"/>
              <w:sz w:val="20"/>
              <w:szCs w:val="20"/>
            </w:rPr>
            <w:fldChar w:fldCharType="begin"/>
          </w:r>
          <w:r w:rsidRPr="002456A8">
            <w:rPr>
              <w:rFonts w:asciiTheme="minorHAnsi" w:hAnsiTheme="minorHAnsi"/>
              <w:sz w:val="20"/>
              <w:szCs w:val="20"/>
              <w:lang w:val="pt-BR"/>
            </w:rPr>
            <w:instrText xml:space="preserve"> PAGE   \* MERGEFORMAT </w:instrText>
          </w:r>
          <w:r w:rsidRPr="002456A8">
            <w:rPr>
              <w:rFonts w:asciiTheme="minorHAnsi" w:hAnsiTheme="minorHAnsi"/>
              <w:sz w:val="20"/>
              <w:szCs w:val="20"/>
            </w:rPr>
            <w:fldChar w:fldCharType="separate"/>
          </w:r>
          <w:r>
            <w:rPr>
              <w:rFonts w:asciiTheme="minorHAnsi" w:hAnsiTheme="minorHAnsi"/>
              <w:noProof/>
              <w:sz w:val="20"/>
              <w:szCs w:val="20"/>
              <w:lang w:val="pt-BR"/>
            </w:rPr>
            <w:t>2</w:t>
          </w:r>
          <w:r w:rsidRPr="002456A8">
            <w:rPr>
              <w:rFonts w:asciiTheme="minorHAnsi" w:hAnsiTheme="minorHAnsi"/>
              <w:sz w:val="20"/>
              <w:szCs w:val="20"/>
            </w:rPr>
            <w:fldChar w:fldCharType="end"/>
          </w:r>
        </w:p>
      </w:tc>
      <w:tc>
        <w:tcPr>
          <w:tcW w:w="1602" w:type="pct"/>
          <w:vAlign w:val="center"/>
        </w:tcPr>
        <w:p w14:paraId="1BDE7A06" w14:textId="77777777" w:rsidR="00BF067D" w:rsidRPr="002456A8" w:rsidRDefault="00BF067D" w:rsidP="003D19A9">
          <w:pPr>
            <w:pStyle w:val="Rodap"/>
            <w:spacing w:before="120" w:after="120"/>
            <w:jc w:val="center"/>
            <w:rPr>
              <w:rFonts w:asciiTheme="minorHAnsi" w:hAnsiTheme="minorHAnsi"/>
              <w:sz w:val="20"/>
              <w:szCs w:val="20"/>
              <w:lang w:val="pt-BR"/>
            </w:rPr>
          </w:pPr>
          <w:r w:rsidRPr="002456A8">
            <w:rPr>
              <w:rFonts w:asciiTheme="minorHAnsi" w:hAnsiTheme="minorHAnsi"/>
              <w:sz w:val="20"/>
              <w:szCs w:val="20"/>
              <w:lang w:val="pt-BR"/>
            </w:rPr>
            <w:t>Março de 2015</w:t>
          </w:r>
        </w:p>
        <w:p w14:paraId="1BDE7A07" w14:textId="77777777" w:rsidR="00BF067D" w:rsidRPr="002456A8" w:rsidRDefault="00BF067D" w:rsidP="003D19A9">
          <w:pPr>
            <w:pStyle w:val="Rodap"/>
            <w:spacing w:before="120" w:after="120"/>
            <w:jc w:val="center"/>
            <w:rPr>
              <w:rFonts w:asciiTheme="minorHAnsi" w:hAnsiTheme="minorHAnsi"/>
              <w:sz w:val="20"/>
              <w:lang w:val="pt-BR"/>
            </w:rPr>
          </w:pPr>
          <w:r w:rsidRPr="002456A8">
            <w:rPr>
              <w:rFonts w:asciiTheme="minorHAnsi" w:hAnsiTheme="minorHAnsi"/>
              <w:sz w:val="20"/>
              <w:szCs w:val="20"/>
              <w:lang w:val="pt-BR"/>
            </w:rPr>
            <w:t>Rev.00</w:t>
          </w:r>
        </w:p>
      </w:tc>
      <w:tc>
        <w:tcPr>
          <w:tcW w:w="1795" w:type="pct"/>
          <w:vAlign w:val="center"/>
        </w:tcPr>
        <w:p w14:paraId="1BDE7A08" w14:textId="77777777" w:rsidR="00BF067D" w:rsidRPr="00334CC1" w:rsidRDefault="00BF067D" w:rsidP="00334CC1">
          <w:pPr>
            <w:pStyle w:val="Rodap"/>
            <w:spacing w:before="120" w:after="120" w:line="360" w:lineRule="auto"/>
            <w:jc w:val="right"/>
            <w:rPr>
              <w:rFonts w:asciiTheme="minorHAnsi" w:hAnsiTheme="minorHAnsi"/>
              <w:sz w:val="20"/>
              <w:highlight w:val="yellow"/>
              <w:lang w:val="pt-BR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1BDE7A2E" wp14:editId="1BDE7A2F">
                <wp:extent cx="380852" cy="548640"/>
                <wp:effectExtent l="0" t="0" r="635" b="3810"/>
                <wp:docPr id="32" name="Imagem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9971" cy="5761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334CC1">
            <w:rPr>
              <w:rFonts w:asciiTheme="minorHAnsi" w:hAnsiTheme="minorHAnsi"/>
              <w:sz w:val="20"/>
              <w:highlight w:val="yellow"/>
              <w:lang w:val="pt-BR"/>
            </w:rPr>
            <w:t xml:space="preserve"> </w:t>
          </w:r>
        </w:p>
      </w:tc>
    </w:tr>
  </w:tbl>
  <w:p w14:paraId="1BDE7A0A" w14:textId="77777777" w:rsidR="00BF067D" w:rsidRDefault="00BF067D">
    <w:pPr>
      <w:pStyle w:val="Rodap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183"/>
      <w:gridCol w:w="5858"/>
      <w:gridCol w:w="4178"/>
    </w:tblGrid>
    <w:tr w:rsidR="00065D86" w:rsidRPr="00D331F7" w14:paraId="1BDE7A0E" w14:textId="77777777" w:rsidTr="00065D86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1BDE7A0B" w14:textId="77777777" w:rsidR="00065D86" w:rsidRPr="00D331F7" w:rsidRDefault="00065D86" w:rsidP="00361DB1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D331F7">
            <w:rPr>
              <w:rStyle w:val="CabRodChar"/>
              <w:rFonts w:asciiTheme="majorHAnsi" w:hAnsiTheme="majorHAnsi"/>
            </w:rPr>
            <w:t>Rev.0</w:t>
          </w:r>
          <w:r w:rsidR="00361DB1">
            <w:rPr>
              <w:rStyle w:val="CabRodChar"/>
              <w:rFonts w:asciiTheme="majorHAnsi" w:hAnsiTheme="majorHAnsi"/>
            </w:rPr>
            <w:t>2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1BDE7A0C" w14:textId="19F28120" w:rsidR="00065D86" w:rsidRPr="00D331F7" w:rsidRDefault="006025F3" w:rsidP="00361DB1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Outubro</w:t>
          </w:r>
          <w:proofErr w:type="spellEnd"/>
          <w:r w:rsidR="00065D86" w:rsidRPr="00D331F7">
            <w:rPr>
              <w:rFonts w:asciiTheme="majorHAnsi" w:hAnsiTheme="majorHAnsi"/>
              <w:sz w:val="20"/>
              <w:szCs w:val="20"/>
            </w:rPr>
            <w:t>/201</w:t>
          </w:r>
          <w:r w:rsidR="00361DB1"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1BDE7A0D" w14:textId="77777777" w:rsidR="00065D86" w:rsidRPr="00D331F7" w:rsidRDefault="00065D86" w:rsidP="00D331F7">
          <w:pPr>
            <w:pStyle w:val="CabRod"/>
            <w:spacing w:line="240" w:lineRule="auto"/>
            <w:jc w:val="right"/>
            <w:rPr>
              <w:rFonts w:asciiTheme="majorHAnsi" w:hAnsiTheme="majorHAnsi"/>
            </w:rPr>
          </w:pPr>
          <w:r w:rsidRPr="00D331F7">
            <w:rPr>
              <w:rFonts w:asciiTheme="majorHAnsi" w:hAnsiTheme="majorHAnsi"/>
            </w:rPr>
            <w:fldChar w:fldCharType="begin"/>
          </w:r>
          <w:r w:rsidRPr="00D331F7">
            <w:rPr>
              <w:rFonts w:asciiTheme="majorHAnsi" w:hAnsiTheme="majorHAnsi"/>
            </w:rPr>
            <w:instrText>PAGE   \* MERGEFORMAT</w:instrText>
          </w:r>
          <w:r w:rsidRPr="00D331F7">
            <w:rPr>
              <w:rFonts w:asciiTheme="majorHAnsi" w:hAnsiTheme="majorHAnsi"/>
            </w:rPr>
            <w:fldChar w:fldCharType="separate"/>
          </w:r>
          <w:r w:rsidR="001D2882">
            <w:rPr>
              <w:rFonts w:asciiTheme="majorHAnsi" w:hAnsiTheme="majorHAnsi"/>
              <w:noProof/>
            </w:rPr>
            <w:t>4</w:t>
          </w:r>
          <w:r w:rsidRPr="00D331F7">
            <w:rPr>
              <w:rFonts w:asciiTheme="majorHAnsi" w:hAnsiTheme="majorHAnsi"/>
            </w:rPr>
            <w:fldChar w:fldCharType="end"/>
          </w:r>
        </w:p>
      </w:tc>
    </w:tr>
  </w:tbl>
  <w:p w14:paraId="1BDE7A0F" w14:textId="77777777" w:rsidR="00BF067D" w:rsidRPr="00334CC1" w:rsidRDefault="00BF067D" w:rsidP="00334CC1">
    <w:pPr>
      <w:pStyle w:val="Rodap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30"/>
      <w:gridCol w:w="3824"/>
      <w:gridCol w:w="2732"/>
    </w:tblGrid>
    <w:tr w:rsidR="00065D86" w:rsidRPr="00D331F7" w14:paraId="1BDE7A1A" w14:textId="77777777" w:rsidTr="00065D86">
      <w:trPr>
        <w:trHeight w:val="469"/>
      </w:trPr>
      <w:tc>
        <w:tcPr>
          <w:tcW w:w="1470" w:type="pct"/>
          <w:tcBorders>
            <w:top w:val="single" w:sz="18" w:space="0" w:color="009E49"/>
          </w:tcBorders>
          <w:vAlign w:val="center"/>
        </w:tcPr>
        <w:p w14:paraId="1BDE7A17" w14:textId="77777777" w:rsidR="00065D86" w:rsidRPr="00D331F7" w:rsidRDefault="00065D86" w:rsidP="00361DB1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D331F7">
            <w:rPr>
              <w:rStyle w:val="CabRodChar"/>
              <w:rFonts w:asciiTheme="majorHAnsi" w:hAnsiTheme="majorHAnsi"/>
              <w:szCs w:val="20"/>
            </w:rPr>
            <w:t>Rev.0</w:t>
          </w:r>
          <w:r w:rsidR="00361DB1">
            <w:rPr>
              <w:rStyle w:val="CabRodChar"/>
              <w:rFonts w:asciiTheme="majorHAnsi" w:hAnsiTheme="majorHAnsi"/>
              <w:szCs w:val="20"/>
            </w:rPr>
            <w:t>2</w:t>
          </w:r>
        </w:p>
      </w:tc>
      <w:tc>
        <w:tcPr>
          <w:tcW w:w="2059" w:type="pct"/>
          <w:tcBorders>
            <w:top w:val="single" w:sz="18" w:space="0" w:color="009E49"/>
          </w:tcBorders>
          <w:vAlign w:val="center"/>
        </w:tcPr>
        <w:p w14:paraId="1BDE7A18" w14:textId="5338C929" w:rsidR="00065D86" w:rsidRPr="00D331F7" w:rsidRDefault="006025F3" w:rsidP="00361DB1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Outubro</w:t>
          </w:r>
          <w:proofErr w:type="spellEnd"/>
          <w:r w:rsidR="00065D86" w:rsidRPr="00D331F7">
            <w:rPr>
              <w:rFonts w:asciiTheme="majorHAnsi" w:hAnsiTheme="majorHAnsi"/>
              <w:sz w:val="20"/>
              <w:szCs w:val="20"/>
            </w:rPr>
            <w:t>/201</w:t>
          </w:r>
          <w:r w:rsidR="00361DB1"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71" w:type="pct"/>
          <w:tcBorders>
            <w:top w:val="single" w:sz="18" w:space="0" w:color="009E49"/>
          </w:tcBorders>
          <w:vAlign w:val="center"/>
        </w:tcPr>
        <w:p w14:paraId="1BDE7A19" w14:textId="77777777" w:rsidR="00065D86" w:rsidRPr="00D331F7" w:rsidRDefault="00065D86" w:rsidP="00D331F7">
          <w:pPr>
            <w:pStyle w:val="CabRod"/>
            <w:spacing w:line="240" w:lineRule="auto"/>
            <w:jc w:val="right"/>
            <w:rPr>
              <w:rFonts w:asciiTheme="majorHAnsi" w:hAnsiTheme="majorHAnsi"/>
              <w:szCs w:val="20"/>
            </w:rPr>
          </w:pPr>
          <w:r w:rsidRPr="00D331F7">
            <w:rPr>
              <w:rFonts w:asciiTheme="majorHAnsi" w:hAnsiTheme="majorHAnsi"/>
              <w:szCs w:val="20"/>
            </w:rPr>
            <w:fldChar w:fldCharType="begin"/>
          </w:r>
          <w:r w:rsidRPr="00D331F7">
            <w:rPr>
              <w:rFonts w:asciiTheme="majorHAnsi" w:hAnsiTheme="majorHAnsi"/>
              <w:szCs w:val="20"/>
            </w:rPr>
            <w:instrText>PAGE   \* MERGEFORMAT</w:instrText>
          </w:r>
          <w:r w:rsidRPr="00D331F7">
            <w:rPr>
              <w:rFonts w:asciiTheme="majorHAnsi" w:hAnsiTheme="majorHAnsi"/>
              <w:szCs w:val="20"/>
            </w:rPr>
            <w:fldChar w:fldCharType="separate"/>
          </w:r>
          <w:r w:rsidR="001D2882">
            <w:rPr>
              <w:rFonts w:asciiTheme="majorHAnsi" w:hAnsiTheme="majorHAnsi"/>
              <w:noProof/>
              <w:szCs w:val="20"/>
            </w:rPr>
            <w:t>5</w:t>
          </w:r>
          <w:r w:rsidRPr="00D331F7">
            <w:rPr>
              <w:rFonts w:asciiTheme="majorHAnsi" w:hAnsiTheme="majorHAnsi"/>
              <w:szCs w:val="20"/>
            </w:rPr>
            <w:fldChar w:fldCharType="end"/>
          </w:r>
        </w:p>
      </w:tc>
    </w:tr>
  </w:tbl>
  <w:p w14:paraId="1BDE7A1B" w14:textId="77777777" w:rsidR="00BF067D" w:rsidRPr="00334CC1" w:rsidRDefault="00BF067D" w:rsidP="00334CC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E79D3" w14:textId="77777777" w:rsidR="00F27175" w:rsidRDefault="00F27175" w:rsidP="00501B43">
      <w:r>
        <w:separator/>
      </w:r>
    </w:p>
  </w:footnote>
  <w:footnote w:type="continuationSeparator" w:id="0">
    <w:p w14:paraId="1BDE79D4" w14:textId="77777777" w:rsidR="00F27175" w:rsidRDefault="00F27175" w:rsidP="00501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18" w:space="0" w:color="009E49"/>
      </w:tblBorders>
      <w:tblLook w:val="04A0" w:firstRow="1" w:lastRow="0" w:firstColumn="1" w:lastColumn="0" w:noHBand="0" w:noVBand="1"/>
    </w:tblPr>
    <w:tblGrid>
      <w:gridCol w:w="4470"/>
      <w:gridCol w:w="4816"/>
    </w:tblGrid>
    <w:tr w:rsidR="00BF067D" w:rsidRPr="008E7C76" w14:paraId="1BDE79D9" w14:textId="77777777" w:rsidTr="003D19A9">
      <w:trPr>
        <w:trHeight w:val="845"/>
      </w:trPr>
      <w:tc>
        <w:tcPr>
          <w:tcW w:w="2407" w:type="pct"/>
          <w:vAlign w:val="center"/>
        </w:tcPr>
        <w:p w14:paraId="1BDE79D7" w14:textId="77777777" w:rsidR="00BF067D" w:rsidRPr="00EE37BA" w:rsidRDefault="00BF067D" w:rsidP="003D19A9">
          <w:pPr>
            <w:pStyle w:val="Cabealho"/>
            <w:tabs>
              <w:tab w:val="clear" w:pos="4680"/>
              <w:tab w:val="center" w:pos="4357"/>
              <w:tab w:val="right" w:pos="9720"/>
            </w:tabs>
            <w:spacing w:before="120" w:after="120"/>
            <w:rPr>
              <w:rFonts w:asciiTheme="minorHAnsi" w:hAnsiTheme="minorHAnsi"/>
              <w:lang w:val="pt-BR"/>
            </w:rPr>
          </w:pPr>
          <w:r w:rsidRPr="00EE37BA">
            <w:rPr>
              <w:rFonts w:asciiTheme="minorHAnsi" w:hAnsiTheme="minorHAnsi"/>
              <w:noProof/>
            </w:rPr>
            <w:drawing>
              <wp:inline distT="0" distB="0" distL="0" distR="0" wp14:anchorId="1BDE7A1C" wp14:editId="1BDE7A1D">
                <wp:extent cx="2265045" cy="431800"/>
                <wp:effectExtent l="0" t="0" r="1905" b="6350"/>
                <wp:docPr id="19" name="Imagem 19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045" cy="431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93" w:type="pct"/>
          <w:vAlign w:val="center"/>
        </w:tcPr>
        <w:p w14:paraId="1BDE79D8" w14:textId="77777777" w:rsidR="00BF067D" w:rsidRPr="00EE37BA" w:rsidRDefault="00BF067D" w:rsidP="00CB3F3E">
          <w:pPr>
            <w:pStyle w:val="Cabealho"/>
            <w:tabs>
              <w:tab w:val="right" w:pos="9720"/>
            </w:tabs>
            <w:spacing w:before="240" w:after="120"/>
            <w:jc w:val="right"/>
            <w:rPr>
              <w:rFonts w:asciiTheme="minorHAnsi" w:hAnsiTheme="minorHAnsi"/>
              <w:i/>
              <w:noProof/>
              <w:lang w:val="pt-BR"/>
            </w:rPr>
          </w:pPr>
          <w:r w:rsidRPr="00EE37BA">
            <w:rPr>
              <w:rFonts w:asciiTheme="minorHAnsi" w:hAnsiTheme="minorHAnsi"/>
              <w:lang w:val="pt-BR"/>
            </w:rPr>
            <w:t xml:space="preserve">Plano de Emergência Individual - Bloco </w:t>
          </w:r>
          <w:r>
            <w:rPr>
              <w:rFonts w:asciiTheme="minorHAnsi" w:hAnsiTheme="minorHAnsi"/>
              <w:lang w:val="pt-BR"/>
            </w:rPr>
            <w:t>FZA-M-90</w:t>
          </w:r>
          <w:r w:rsidRPr="00EE37BA">
            <w:rPr>
              <w:rFonts w:asciiTheme="minorHAnsi" w:hAnsiTheme="minorHAnsi"/>
              <w:lang w:val="pt-BR"/>
            </w:rPr>
            <w:t xml:space="preserve"> - Bacia da Foz do Amazonas</w:t>
          </w:r>
        </w:p>
      </w:tc>
    </w:tr>
  </w:tbl>
  <w:p w14:paraId="1BDE79DA" w14:textId="77777777" w:rsidR="00BF067D" w:rsidRPr="00EE37BA" w:rsidRDefault="00BF067D" w:rsidP="00334CC1">
    <w:pPr>
      <w:pStyle w:val="Cabealho"/>
      <w:rPr>
        <w:rFonts w:asciiTheme="minorHAnsi" w:hAnsiTheme="minorHAnsi"/>
        <w:lang w:val="pt-B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7"/>
      <w:gridCol w:w="3809"/>
      <w:gridCol w:w="3300"/>
    </w:tblGrid>
    <w:tr w:rsidR="00065D86" w14:paraId="1BDE79E0" w14:textId="77777777" w:rsidTr="00065D86">
      <w:trPr>
        <w:trHeight w:val="845"/>
        <w:jc w:val="center"/>
      </w:trPr>
      <w:tc>
        <w:tcPr>
          <w:tcW w:w="1172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BDE79DB" w14:textId="77777777" w:rsidR="00065D86" w:rsidRDefault="00065D86" w:rsidP="00983918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1BDE7A1E" wp14:editId="1BDE7A1F">
                <wp:extent cx="385445" cy="550545"/>
                <wp:effectExtent l="0" t="0" r="0" b="1905"/>
                <wp:docPr id="20" name="Imagem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BDE79DC" w14:textId="77777777" w:rsidR="00065D86" w:rsidRPr="00E1207D" w:rsidRDefault="00065D86" w:rsidP="00983918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1BDE79DD" w14:textId="77777777" w:rsidR="00065D86" w:rsidRDefault="00DC3308" w:rsidP="00983918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="00065D86"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1BDE79DE" w14:textId="77777777" w:rsidR="00983918" w:rsidRPr="00E1207D" w:rsidRDefault="00983918" w:rsidP="00DC3308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APÊNDICE </w:t>
          </w:r>
          <w:r w:rsidR="00DC3308">
            <w:rPr>
              <w:rFonts w:asciiTheme="majorHAnsi" w:hAnsiTheme="majorHAnsi"/>
              <w:sz w:val="18"/>
              <w:lang w:val="pt-BR"/>
            </w:rPr>
            <w:t>F</w:t>
          </w:r>
        </w:p>
      </w:tc>
      <w:tc>
        <w:tcPr>
          <w:tcW w:w="1777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BDE79DF" w14:textId="77777777" w:rsidR="00065D86" w:rsidRDefault="00065D86" w:rsidP="00983918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1BDE7A20" wp14:editId="1BDE7A21">
                <wp:extent cx="1630680" cy="319405"/>
                <wp:effectExtent l="0" t="0" r="7620" b="4445"/>
                <wp:docPr id="21" name="Imagem 21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BDE79E1" w14:textId="77777777" w:rsidR="00BF067D" w:rsidRPr="00983918" w:rsidRDefault="00BF067D" w:rsidP="00983918">
    <w:pPr>
      <w:pStyle w:val="tier1Itext"/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7"/>
      <w:gridCol w:w="3809"/>
      <w:gridCol w:w="3300"/>
    </w:tblGrid>
    <w:tr w:rsidR="00065D86" w14:paraId="1BDE79F2" w14:textId="77777777" w:rsidTr="00065D86">
      <w:trPr>
        <w:trHeight w:val="845"/>
        <w:jc w:val="center"/>
      </w:trPr>
      <w:tc>
        <w:tcPr>
          <w:tcW w:w="1172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BDE79ED" w14:textId="77777777" w:rsidR="00065D86" w:rsidRDefault="00065D86" w:rsidP="00983918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1BDE7A24" wp14:editId="1BDE7A25">
                <wp:extent cx="385445" cy="550545"/>
                <wp:effectExtent l="0" t="0" r="0" b="1905"/>
                <wp:docPr id="23" name="Imagem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BDE79EE" w14:textId="77777777" w:rsidR="00065D86" w:rsidRPr="00E1207D" w:rsidRDefault="00065D86" w:rsidP="00983918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1BDE79EF" w14:textId="77777777" w:rsidR="00065D86" w:rsidRDefault="00DC3308" w:rsidP="00983918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="00065D86"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1BDE79F0" w14:textId="77777777" w:rsidR="00983918" w:rsidRPr="00E1207D" w:rsidRDefault="00983918" w:rsidP="00DC3308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APÊNDICE </w:t>
          </w:r>
          <w:r w:rsidR="00DC3308">
            <w:rPr>
              <w:rFonts w:asciiTheme="majorHAnsi" w:hAnsiTheme="majorHAnsi"/>
              <w:sz w:val="18"/>
              <w:lang w:val="pt-BR"/>
            </w:rPr>
            <w:t>F</w:t>
          </w:r>
        </w:p>
      </w:tc>
      <w:tc>
        <w:tcPr>
          <w:tcW w:w="1777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BDE79F1" w14:textId="77777777" w:rsidR="00065D86" w:rsidRDefault="00065D86" w:rsidP="00983918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1BDE7A26" wp14:editId="1BDE7A27">
                <wp:extent cx="1630680" cy="319405"/>
                <wp:effectExtent l="0" t="0" r="7620" b="4445"/>
                <wp:docPr id="24" name="Imagem 24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BDE79F3" w14:textId="77777777" w:rsidR="00065D86" w:rsidRPr="00EE37BA" w:rsidRDefault="00065D86" w:rsidP="00983918">
    <w:pPr>
      <w:pStyle w:val="tier1Itext"/>
      <w:spacing w:before="0" w:after="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18" w:space="0" w:color="009E49"/>
      </w:tblBorders>
      <w:tblLook w:val="04A0" w:firstRow="1" w:lastRow="0" w:firstColumn="1" w:lastColumn="0" w:noHBand="0" w:noVBand="1"/>
    </w:tblPr>
    <w:tblGrid>
      <w:gridCol w:w="6845"/>
      <w:gridCol w:w="7374"/>
    </w:tblGrid>
    <w:tr w:rsidR="00BF067D" w:rsidRPr="008E7C76" w14:paraId="1BDE79FC" w14:textId="77777777" w:rsidTr="003D19A9">
      <w:trPr>
        <w:trHeight w:val="845"/>
      </w:trPr>
      <w:tc>
        <w:tcPr>
          <w:tcW w:w="2407" w:type="pct"/>
          <w:vAlign w:val="center"/>
        </w:tcPr>
        <w:p w14:paraId="1BDE79F9" w14:textId="77777777" w:rsidR="00BF067D" w:rsidRPr="00EE37BA" w:rsidRDefault="00BF067D" w:rsidP="003D19A9">
          <w:pPr>
            <w:pStyle w:val="Cabealho"/>
            <w:tabs>
              <w:tab w:val="clear" w:pos="4680"/>
              <w:tab w:val="center" w:pos="4357"/>
              <w:tab w:val="right" w:pos="9720"/>
            </w:tabs>
            <w:spacing w:before="120" w:after="120"/>
            <w:rPr>
              <w:rFonts w:asciiTheme="minorHAnsi" w:hAnsiTheme="minorHAnsi"/>
              <w:lang w:val="pt-BR"/>
            </w:rPr>
          </w:pPr>
          <w:r w:rsidRPr="00EE37BA">
            <w:rPr>
              <w:rFonts w:asciiTheme="minorHAnsi" w:hAnsiTheme="minorHAnsi"/>
              <w:noProof/>
            </w:rPr>
            <w:drawing>
              <wp:inline distT="0" distB="0" distL="0" distR="0" wp14:anchorId="1BDE7A28" wp14:editId="1BDE7A29">
                <wp:extent cx="2265045" cy="431800"/>
                <wp:effectExtent l="0" t="0" r="1905" b="6350"/>
                <wp:docPr id="25" name="Imagem 25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045" cy="431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93" w:type="pct"/>
          <w:vAlign w:val="center"/>
        </w:tcPr>
        <w:p w14:paraId="1BDE79FA" w14:textId="77777777" w:rsidR="00BF067D" w:rsidRDefault="00BF067D" w:rsidP="00E722F7">
          <w:pPr>
            <w:pStyle w:val="Cabealho"/>
            <w:tabs>
              <w:tab w:val="right" w:pos="9720"/>
            </w:tabs>
            <w:jc w:val="right"/>
            <w:rPr>
              <w:rFonts w:asciiTheme="minorHAnsi" w:hAnsiTheme="minorHAnsi"/>
              <w:lang w:val="pt-BR"/>
            </w:rPr>
          </w:pPr>
          <w:r w:rsidRPr="00EE37BA">
            <w:rPr>
              <w:rFonts w:asciiTheme="minorHAnsi" w:hAnsiTheme="minorHAnsi"/>
              <w:lang w:val="pt-BR"/>
            </w:rPr>
            <w:t xml:space="preserve">Plano de Emergência Individual </w:t>
          </w:r>
          <w:r>
            <w:rPr>
              <w:rFonts w:asciiTheme="minorHAnsi" w:hAnsiTheme="minorHAnsi"/>
              <w:lang w:val="pt-BR"/>
            </w:rPr>
            <w:t>–</w:t>
          </w:r>
          <w:r w:rsidRPr="00EE37BA">
            <w:rPr>
              <w:rFonts w:asciiTheme="minorHAnsi" w:hAnsiTheme="minorHAnsi"/>
              <w:lang w:val="pt-BR"/>
            </w:rPr>
            <w:t xml:space="preserve"> Bloco </w:t>
          </w:r>
          <w:r>
            <w:rPr>
              <w:rFonts w:asciiTheme="minorHAnsi" w:hAnsiTheme="minorHAnsi"/>
              <w:lang w:val="pt-BR"/>
            </w:rPr>
            <w:t>FZA-M-59</w:t>
          </w:r>
          <w:r w:rsidRPr="00EE37BA">
            <w:rPr>
              <w:rFonts w:asciiTheme="minorHAnsi" w:hAnsiTheme="minorHAnsi"/>
              <w:lang w:val="pt-BR"/>
            </w:rPr>
            <w:t xml:space="preserve"> </w:t>
          </w:r>
          <w:r>
            <w:rPr>
              <w:rFonts w:asciiTheme="minorHAnsi" w:hAnsiTheme="minorHAnsi"/>
              <w:lang w:val="pt-BR"/>
            </w:rPr>
            <w:t xml:space="preserve">– </w:t>
          </w:r>
        </w:p>
        <w:p w14:paraId="1BDE79FB" w14:textId="77777777" w:rsidR="00BF067D" w:rsidRPr="00E722F7" w:rsidRDefault="00BF067D" w:rsidP="00E722F7">
          <w:pPr>
            <w:pStyle w:val="Cabealho"/>
            <w:tabs>
              <w:tab w:val="right" w:pos="9720"/>
            </w:tabs>
            <w:jc w:val="right"/>
            <w:rPr>
              <w:rFonts w:asciiTheme="minorHAnsi" w:hAnsiTheme="minorHAnsi"/>
              <w:lang w:val="pt-BR"/>
            </w:rPr>
          </w:pPr>
          <w:r w:rsidRPr="00EE37BA">
            <w:rPr>
              <w:rFonts w:asciiTheme="minorHAnsi" w:hAnsiTheme="minorHAnsi"/>
              <w:lang w:val="pt-BR"/>
            </w:rPr>
            <w:t>Bacia da Foz do Amazonas</w:t>
          </w:r>
        </w:p>
      </w:tc>
    </w:tr>
  </w:tbl>
  <w:p w14:paraId="1BDE79FD" w14:textId="77777777" w:rsidR="00BF067D" w:rsidRPr="00EE37BA" w:rsidRDefault="00BF067D" w:rsidP="00334CC1">
    <w:pPr>
      <w:pStyle w:val="Cabealho"/>
      <w:rPr>
        <w:rFonts w:asciiTheme="minorHAnsi" w:hAnsiTheme="minorHAnsi"/>
        <w:lang w:val="pt-BR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33"/>
      <w:gridCol w:w="5833"/>
      <w:gridCol w:w="5053"/>
    </w:tblGrid>
    <w:tr w:rsidR="00065D86" w14:paraId="1BDE7A03" w14:textId="77777777" w:rsidTr="00065D86">
      <w:trPr>
        <w:trHeight w:val="845"/>
        <w:jc w:val="center"/>
      </w:trPr>
      <w:tc>
        <w:tcPr>
          <w:tcW w:w="1172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BDE79FE" w14:textId="77777777" w:rsidR="00065D86" w:rsidRDefault="00065D86" w:rsidP="00D331F7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1BDE7A2A" wp14:editId="1BDE7A2B">
                <wp:extent cx="385445" cy="550545"/>
                <wp:effectExtent l="0" t="0" r="0" b="1905"/>
                <wp:docPr id="26" name="Imagem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BDE79FF" w14:textId="77777777" w:rsidR="00065D86" w:rsidRPr="00E1207D" w:rsidRDefault="00065D86" w:rsidP="00D331F7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1BDE7A00" w14:textId="77777777" w:rsidR="00065D86" w:rsidRDefault="00DC3308" w:rsidP="00D331F7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="00065D86"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1BDE7A01" w14:textId="77777777" w:rsidR="00D331F7" w:rsidRPr="00E1207D" w:rsidRDefault="00D331F7" w:rsidP="00DC3308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APÊNDICE </w:t>
          </w:r>
          <w:r w:rsidR="00DC3308">
            <w:rPr>
              <w:rFonts w:asciiTheme="majorHAnsi" w:hAnsiTheme="majorHAnsi"/>
              <w:sz w:val="18"/>
              <w:lang w:val="pt-BR"/>
            </w:rPr>
            <w:t>F</w:t>
          </w:r>
        </w:p>
      </w:tc>
      <w:tc>
        <w:tcPr>
          <w:tcW w:w="1777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BDE7A02" w14:textId="77777777" w:rsidR="00065D86" w:rsidRDefault="00065D86" w:rsidP="00D331F7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1BDE7A2C" wp14:editId="1BDE7A2D">
                <wp:extent cx="1630680" cy="319405"/>
                <wp:effectExtent l="0" t="0" r="7620" b="4445"/>
                <wp:docPr id="31" name="Imagem 31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BDE7A04" w14:textId="77777777" w:rsidR="00BF067D" w:rsidRPr="00EE37BA" w:rsidRDefault="00BF067D" w:rsidP="002F12EC">
    <w:pPr>
      <w:pStyle w:val="Cabealho"/>
      <w:rPr>
        <w:rFonts w:asciiTheme="minorHAnsi" w:hAnsiTheme="minorHAnsi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7"/>
      <w:gridCol w:w="3809"/>
      <w:gridCol w:w="3300"/>
    </w:tblGrid>
    <w:tr w:rsidR="00065D86" w14:paraId="1BDE7A15" w14:textId="77777777" w:rsidTr="00065D86">
      <w:trPr>
        <w:trHeight w:val="845"/>
        <w:jc w:val="center"/>
      </w:trPr>
      <w:tc>
        <w:tcPr>
          <w:tcW w:w="1172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BDE7A10" w14:textId="77777777" w:rsidR="00065D86" w:rsidRDefault="00065D86" w:rsidP="00D331F7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1BDE7A30" wp14:editId="1BDE7A31">
                <wp:extent cx="385445" cy="550545"/>
                <wp:effectExtent l="0" t="0" r="0" b="1905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BDE7A11" w14:textId="77777777" w:rsidR="00065D86" w:rsidRPr="00E1207D" w:rsidRDefault="00065D86" w:rsidP="00D331F7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1BDE7A12" w14:textId="77777777" w:rsidR="00065D86" w:rsidRDefault="00DC3308" w:rsidP="00D331F7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="00065D86"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1BDE7A13" w14:textId="77777777" w:rsidR="00D331F7" w:rsidRPr="00E1207D" w:rsidRDefault="00D331F7" w:rsidP="00DC3308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APÊNDICE </w:t>
          </w:r>
          <w:r w:rsidR="00DC3308">
            <w:rPr>
              <w:rFonts w:asciiTheme="majorHAnsi" w:hAnsiTheme="majorHAnsi"/>
              <w:sz w:val="18"/>
              <w:lang w:val="pt-BR"/>
            </w:rPr>
            <w:t>F</w:t>
          </w:r>
        </w:p>
      </w:tc>
      <w:tc>
        <w:tcPr>
          <w:tcW w:w="1777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BDE7A14" w14:textId="77777777" w:rsidR="00065D86" w:rsidRDefault="00065D86" w:rsidP="00D331F7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1BDE7A32" wp14:editId="1BDE7A33">
                <wp:extent cx="1630680" cy="319405"/>
                <wp:effectExtent l="0" t="0" r="7620" b="4445"/>
                <wp:docPr id="13" name="Imagem 13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BDE7A16" w14:textId="77777777" w:rsidR="00BF067D" w:rsidRPr="00EE37BA" w:rsidRDefault="00BF067D" w:rsidP="00D331F7">
    <w:pPr>
      <w:pStyle w:val="tier1Itext"/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63A1"/>
    <w:multiLevelType w:val="hybridMultilevel"/>
    <w:tmpl w:val="CF047E20"/>
    <w:lvl w:ilvl="0" w:tplc="0416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" w15:restartNumberingAfterBreak="0">
    <w:nsid w:val="08140676"/>
    <w:multiLevelType w:val="hybridMultilevel"/>
    <w:tmpl w:val="F6664196"/>
    <w:lvl w:ilvl="0" w:tplc="3C96AC6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B2C6D"/>
    <w:multiLevelType w:val="hybridMultilevel"/>
    <w:tmpl w:val="40322E1A"/>
    <w:lvl w:ilvl="0" w:tplc="BF4C603C">
      <w:start w:val="1"/>
      <w:numFmt w:val="bullet"/>
      <w:lvlText w:val="­"/>
      <w:lvlJc w:val="left"/>
      <w:pPr>
        <w:ind w:left="948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3" w15:restartNumberingAfterBreak="0">
    <w:nsid w:val="11E40C7F"/>
    <w:multiLevelType w:val="hybridMultilevel"/>
    <w:tmpl w:val="3E5CD9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F7CD6"/>
    <w:multiLevelType w:val="multilevel"/>
    <w:tmpl w:val="F4B08B16"/>
    <w:lvl w:ilvl="0">
      <w:start w:val="1"/>
      <w:numFmt w:val="upperRoman"/>
      <w:pStyle w:val="Titulo1WO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ulo2WOB"/>
      <w:lvlText w:val="%1.%2."/>
      <w:lvlJc w:val="left"/>
      <w:pPr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ulo3WOB"/>
      <w:lvlText w:val="%1.%2.%3."/>
      <w:lvlJc w:val="left"/>
      <w:pPr>
        <w:ind w:left="1781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ulo2WO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Titulo5WOB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500982"/>
    <w:multiLevelType w:val="multilevel"/>
    <w:tmpl w:val="E6527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2B3DFE"/>
    <w:multiLevelType w:val="hybridMultilevel"/>
    <w:tmpl w:val="4A6094A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2A6498"/>
    <w:multiLevelType w:val="hybridMultilevel"/>
    <w:tmpl w:val="D7CC346A"/>
    <w:lvl w:ilvl="0" w:tplc="577A6BCA">
      <w:start w:val="1"/>
      <w:numFmt w:val="decimal"/>
      <w:pStyle w:val="Ttulo1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23317"/>
    <w:multiLevelType w:val="hybridMultilevel"/>
    <w:tmpl w:val="55E46AB4"/>
    <w:lvl w:ilvl="0" w:tplc="231E8C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136832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00FBE"/>
    <w:multiLevelType w:val="multilevel"/>
    <w:tmpl w:val="F754D2B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1525B29"/>
    <w:multiLevelType w:val="hybridMultilevel"/>
    <w:tmpl w:val="E3B40D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9F6735"/>
    <w:multiLevelType w:val="hybridMultilevel"/>
    <w:tmpl w:val="7846AA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36271"/>
    <w:multiLevelType w:val="hybridMultilevel"/>
    <w:tmpl w:val="C4D0100A"/>
    <w:lvl w:ilvl="0" w:tplc="D1AEB5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051"/>
    <w:multiLevelType w:val="multilevel"/>
    <w:tmpl w:val="199CF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167CD8"/>
    <w:multiLevelType w:val="hybridMultilevel"/>
    <w:tmpl w:val="E82C88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B4189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DE7247C"/>
    <w:multiLevelType w:val="hybridMultilevel"/>
    <w:tmpl w:val="7B9C7BB2"/>
    <w:lvl w:ilvl="0" w:tplc="D6B80C96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C056F"/>
    <w:multiLevelType w:val="multilevel"/>
    <w:tmpl w:val="2966980E"/>
    <w:lvl w:ilvl="0">
      <w:start w:val="2"/>
      <w:numFmt w:val="upperRoman"/>
      <w:lvlText w:val="%1."/>
      <w:lvlJc w:val="left"/>
      <w:pPr>
        <w:ind w:left="1069" w:hanging="360"/>
      </w:pPr>
      <w:rPr>
        <w:rFonts w:hint="default"/>
        <w:color w:val="E36C0A"/>
      </w:rPr>
    </w:lvl>
    <w:lvl w:ilvl="1">
      <w:start w:val="8"/>
      <w:numFmt w:val="decimal"/>
      <w:pStyle w:val="II8"/>
      <w:lvlText w:val="%1.%2 - "/>
      <w:lvlJc w:val="left"/>
      <w:pPr>
        <w:ind w:left="1285" w:hanging="576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2"/>
      <w:numFmt w:val="decimal"/>
      <w:pStyle w:val="II81"/>
      <w:lvlText w:val="%1.%2.%3 - 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pStyle w:val="II911"/>
      <w:lvlText w:val="%1.%2.%3.%4 - "/>
      <w:lvlJc w:val="left"/>
      <w:pPr>
        <w:ind w:left="1573" w:hanging="864"/>
      </w:pPr>
      <w:rPr>
        <w:rFonts w:hint="default"/>
      </w:rPr>
    </w:lvl>
    <w:lvl w:ilvl="4">
      <w:start w:val="1"/>
      <w:numFmt w:val="decimal"/>
      <w:pStyle w:val="II9111"/>
      <w:lvlText w:val="%1.%2.%3.%4.%5 - "/>
      <w:lvlJc w:val="left"/>
      <w:pPr>
        <w:ind w:left="1717" w:hanging="1008"/>
      </w:pPr>
      <w:rPr>
        <w:rFonts w:hint="default"/>
      </w:rPr>
    </w:lvl>
    <w:lvl w:ilvl="5">
      <w:start w:val="1"/>
      <w:numFmt w:val="decimal"/>
      <w:pStyle w:val="II91111"/>
      <w:lvlText w:val="%1.%2.%3.%4.%5.%6 - "/>
      <w:lvlJc w:val="left"/>
      <w:pPr>
        <w:ind w:left="1861" w:hanging="1152"/>
      </w:pPr>
      <w:rPr>
        <w:rFonts w:hint="default"/>
      </w:rPr>
    </w:lvl>
    <w:lvl w:ilvl="6">
      <w:start w:val="1"/>
      <w:numFmt w:val="decimal"/>
      <w:lvlText w:val="%1.%2.%3.%4.%5.%6.%7 - "/>
      <w:lvlJc w:val="left"/>
      <w:pPr>
        <w:ind w:left="2005" w:hanging="1296"/>
      </w:pPr>
      <w:rPr>
        <w:rFonts w:hint="default"/>
      </w:rPr>
    </w:lvl>
    <w:lvl w:ilvl="7">
      <w:start w:val="1"/>
      <w:numFmt w:val="decimal"/>
      <w:lvlText w:val="%1.%2.%3.%4.%5.%6.%7.%8 - 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93" w:hanging="1584"/>
      </w:pPr>
      <w:rPr>
        <w:rFonts w:hint="default"/>
      </w:rPr>
    </w:lvl>
  </w:abstractNum>
  <w:abstractNum w:abstractNumId="18" w15:restartNumberingAfterBreak="0">
    <w:nsid w:val="741D4216"/>
    <w:multiLevelType w:val="hybridMultilevel"/>
    <w:tmpl w:val="85E2B54A"/>
    <w:lvl w:ilvl="0" w:tplc="4ACE2268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en-US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E76B2E"/>
    <w:multiLevelType w:val="hybridMultilevel"/>
    <w:tmpl w:val="2C52AD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7057CC"/>
    <w:multiLevelType w:val="hybridMultilevel"/>
    <w:tmpl w:val="00F62FB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6"/>
  </w:num>
  <w:num w:numId="4">
    <w:abstractNumId w:val="12"/>
  </w:num>
  <w:num w:numId="5">
    <w:abstractNumId w:val="4"/>
  </w:num>
  <w:num w:numId="6">
    <w:abstractNumId w:val="4"/>
  </w:num>
  <w:num w:numId="7">
    <w:abstractNumId w:val="3"/>
  </w:num>
  <w:num w:numId="8">
    <w:abstractNumId w:val="17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14"/>
  </w:num>
  <w:num w:numId="14">
    <w:abstractNumId w:val="10"/>
  </w:num>
  <w:num w:numId="15">
    <w:abstractNumId w:val="1"/>
  </w:num>
  <w:num w:numId="16">
    <w:abstractNumId w:val="11"/>
  </w:num>
  <w:num w:numId="17">
    <w:abstractNumId w:val="4"/>
  </w:num>
  <w:num w:numId="18">
    <w:abstractNumId w:val="6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20"/>
  </w:num>
  <w:num w:numId="24">
    <w:abstractNumId w:val="8"/>
  </w:num>
  <w:num w:numId="25">
    <w:abstractNumId w:val="18"/>
  </w:num>
  <w:num w:numId="26">
    <w:abstractNumId w:val="2"/>
  </w:num>
  <w:num w:numId="27">
    <w:abstractNumId w:val="19"/>
  </w:num>
  <w:num w:numId="28">
    <w:abstractNumId w:val="0"/>
  </w:num>
  <w:num w:numId="29">
    <w:abstractNumId w:val="7"/>
  </w:num>
  <w:num w:numId="30">
    <w:abstractNumId w:val="15"/>
  </w:num>
  <w:num w:numId="31">
    <w:abstractNumId w:val="15"/>
  </w:num>
  <w:num w:numId="32">
    <w:abstractNumId w:val="13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B43"/>
    <w:rsid w:val="00021D9B"/>
    <w:rsid w:val="000351A8"/>
    <w:rsid w:val="00054729"/>
    <w:rsid w:val="000550D6"/>
    <w:rsid w:val="00056CF4"/>
    <w:rsid w:val="00062FB9"/>
    <w:rsid w:val="00065D86"/>
    <w:rsid w:val="00067FA6"/>
    <w:rsid w:val="000722CA"/>
    <w:rsid w:val="0009746B"/>
    <w:rsid w:val="000A2B9C"/>
    <w:rsid w:val="000B1D6C"/>
    <w:rsid w:val="000C6BB1"/>
    <w:rsid w:val="000D08FB"/>
    <w:rsid w:val="000E1B8C"/>
    <w:rsid w:val="000E4039"/>
    <w:rsid w:val="000E5136"/>
    <w:rsid w:val="000F2211"/>
    <w:rsid w:val="00122A62"/>
    <w:rsid w:val="001275A5"/>
    <w:rsid w:val="00132ACF"/>
    <w:rsid w:val="00151B39"/>
    <w:rsid w:val="00155B20"/>
    <w:rsid w:val="001865EC"/>
    <w:rsid w:val="001932B2"/>
    <w:rsid w:val="001A2FCE"/>
    <w:rsid w:val="001A6CAF"/>
    <w:rsid w:val="001A6DF2"/>
    <w:rsid w:val="001C545B"/>
    <w:rsid w:val="001C61D7"/>
    <w:rsid w:val="001D2882"/>
    <w:rsid w:val="001E085F"/>
    <w:rsid w:val="001F55FA"/>
    <w:rsid w:val="0020082B"/>
    <w:rsid w:val="00224243"/>
    <w:rsid w:val="00231290"/>
    <w:rsid w:val="002456A8"/>
    <w:rsid w:val="0024612C"/>
    <w:rsid w:val="00253AB2"/>
    <w:rsid w:val="0028017D"/>
    <w:rsid w:val="00283E23"/>
    <w:rsid w:val="00295AAF"/>
    <w:rsid w:val="002A0B64"/>
    <w:rsid w:val="002B740A"/>
    <w:rsid w:val="002F12EC"/>
    <w:rsid w:val="002F73E7"/>
    <w:rsid w:val="00324326"/>
    <w:rsid w:val="00334CC1"/>
    <w:rsid w:val="00335097"/>
    <w:rsid w:val="0034113E"/>
    <w:rsid w:val="00361DB1"/>
    <w:rsid w:val="00386168"/>
    <w:rsid w:val="003932DC"/>
    <w:rsid w:val="003A2D4B"/>
    <w:rsid w:val="003B769E"/>
    <w:rsid w:val="003C0FF8"/>
    <w:rsid w:val="003C2DF7"/>
    <w:rsid w:val="003D19A9"/>
    <w:rsid w:val="003D4159"/>
    <w:rsid w:val="0042286B"/>
    <w:rsid w:val="00433FA1"/>
    <w:rsid w:val="00437A30"/>
    <w:rsid w:val="00461FF8"/>
    <w:rsid w:val="00463120"/>
    <w:rsid w:val="004D75D4"/>
    <w:rsid w:val="004E1072"/>
    <w:rsid w:val="00501B43"/>
    <w:rsid w:val="005724F2"/>
    <w:rsid w:val="00594529"/>
    <w:rsid w:val="005A38E3"/>
    <w:rsid w:val="005B6141"/>
    <w:rsid w:val="005E75FE"/>
    <w:rsid w:val="005F29D0"/>
    <w:rsid w:val="006013FC"/>
    <w:rsid w:val="00601D35"/>
    <w:rsid w:val="006025F3"/>
    <w:rsid w:val="00633500"/>
    <w:rsid w:val="006524A7"/>
    <w:rsid w:val="0065592D"/>
    <w:rsid w:val="00661998"/>
    <w:rsid w:val="006706CB"/>
    <w:rsid w:val="00673D0F"/>
    <w:rsid w:val="00680A76"/>
    <w:rsid w:val="00680BFC"/>
    <w:rsid w:val="00685B6C"/>
    <w:rsid w:val="006929B9"/>
    <w:rsid w:val="006B3D49"/>
    <w:rsid w:val="006B5044"/>
    <w:rsid w:val="006B590F"/>
    <w:rsid w:val="006D54E9"/>
    <w:rsid w:val="006E2051"/>
    <w:rsid w:val="006E6E68"/>
    <w:rsid w:val="0070257C"/>
    <w:rsid w:val="0070291C"/>
    <w:rsid w:val="00731F60"/>
    <w:rsid w:val="007635B8"/>
    <w:rsid w:val="007676EF"/>
    <w:rsid w:val="00771357"/>
    <w:rsid w:val="00775CA8"/>
    <w:rsid w:val="00786E4A"/>
    <w:rsid w:val="007940ED"/>
    <w:rsid w:val="007B2530"/>
    <w:rsid w:val="007D541F"/>
    <w:rsid w:val="007E122B"/>
    <w:rsid w:val="007E1A03"/>
    <w:rsid w:val="007E3F41"/>
    <w:rsid w:val="008221E8"/>
    <w:rsid w:val="00832556"/>
    <w:rsid w:val="008459AF"/>
    <w:rsid w:val="00847564"/>
    <w:rsid w:val="00854ADA"/>
    <w:rsid w:val="0087417D"/>
    <w:rsid w:val="00875BC4"/>
    <w:rsid w:val="008853A1"/>
    <w:rsid w:val="008916CD"/>
    <w:rsid w:val="008A1946"/>
    <w:rsid w:val="008A3EB3"/>
    <w:rsid w:val="008B09D1"/>
    <w:rsid w:val="008B6C86"/>
    <w:rsid w:val="008C5737"/>
    <w:rsid w:val="008C7627"/>
    <w:rsid w:val="008D19DF"/>
    <w:rsid w:val="008E7C76"/>
    <w:rsid w:val="008F70B3"/>
    <w:rsid w:val="00905C3E"/>
    <w:rsid w:val="00912F79"/>
    <w:rsid w:val="00916715"/>
    <w:rsid w:val="00921C3D"/>
    <w:rsid w:val="00921DCF"/>
    <w:rsid w:val="00924E3C"/>
    <w:rsid w:val="00933722"/>
    <w:rsid w:val="0093575C"/>
    <w:rsid w:val="00943BD0"/>
    <w:rsid w:val="00944A94"/>
    <w:rsid w:val="00950DEF"/>
    <w:rsid w:val="009812C3"/>
    <w:rsid w:val="00983918"/>
    <w:rsid w:val="0098516A"/>
    <w:rsid w:val="009863A1"/>
    <w:rsid w:val="00995CE8"/>
    <w:rsid w:val="009A38C1"/>
    <w:rsid w:val="009B1FA0"/>
    <w:rsid w:val="009C0CFB"/>
    <w:rsid w:val="00A06040"/>
    <w:rsid w:val="00A26509"/>
    <w:rsid w:val="00A26DA6"/>
    <w:rsid w:val="00A404EA"/>
    <w:rsid w:val="00A42319"/>
    <w:rsid w:val="00A45317"/>
    <w:rsid w:val="00A72931"/>
    <w:rsid w:val="00A768CD"/>
    <w:rsid w:val="00A76D6E"/>
    <w:rsid w:val="00AA571C"/>
    <w:rsid w:val="00AC208A"/>
    <w:rsid w:val="00AD1330"/>
    <w:rsid w:val="00AE73E8"/>
    <w:rsid w:val="00AF2DF5"/>
    <w:rsid w:val="00B01D1B"/>
    <w:rsid w:val="00B115B3"/>
    <w:rsid w:val="00B178A3"/>
    <w:rsid w:val="00B2141E"/>
    <w:rsid w:val="00B46D0D"/>
    <w:rsid w:val="00B5628C"/>
    <w:rsid w:val="00B65542"/>
    <w:rsid w:val="00B9193A"/>
    <w:rsid w:val="00B943E8"/>
    <w:rsid w:val="00B94D25"/>
    <w:rsid w:val="00B95A7C"/>
    <w:rsid w:val="00BA46F9"/>
    <w:rsid w:val="00BB0F29"/>
    <w:rsid w:val="00BB1D2A"/>
    <w:rsid w:val="00BB366E"/>
    <w:rsid w:val="00BC52F1"/>
    <w:rsid w:val="00BC5674"/>
    <w:rsid w:val="00BF067D"/>
    <w:rsid w:val="00BF63CC"/>
    <w:rsid w:val="00C37320"/>
    <w:rsid w:val="00C54BAB"/>
    <w:rsid w:val="00C663F8"/>
    <w:rsid w:val="00C83546"/>
    <w:rsid w:val="00CA7AD5"/>
    <w:rsid w:val="00CB3F3E"/>
    <w:rsid w:val="00CB68BF"/>
    <w:rsid w:val="00CC128C"/>
    <w:rsid w:val="00CD4570"/>
    <w:rsid w:val="00CE2140"/>
    <w:rsid w:val="00D062C6"/>
    <w:rsid w:val="00D14C15"/>
    <w:rsid w:val="00D1731C"/>
    <w:rsid w:val="00D261FC"/>
    <w:rsid w:val="00D331F7"/>
    <w:rsid w:val="00D4453D"/>
    <w:rsid w:val="00D4680E"/>
    <w:rsid w:val="00D5075F"/>
    <w:rsid w:val="00D7239D"/>
    <w:rsid w:val="00D745AD"/>
    <w:rsid w:val="00D76BA5"/>
    <w:rsid w:val="00D91ED3"/>
    <w:rsid w:val="00D9391A"/>
    <w:rsid w:val="00DA2D79"/>
    <w:rsid w:val="00DA7A24"/>
    <w:rsid w:val="00DB780B"/>
    <w:rsid w:val="00DC1835"/>
    <w:rsid w:val="00DC3308"/>
    <w:rsid w:val="00DD09C4"/>
    <w:rsid w:val="00DF4F04"/>
    <w:rsid w:val="00E026D0"/>
    <w:rsid w:val="00E06727"/>
    <w:rsid w:val="00E07E7A"/>
    <w:rsid w:val="00E22DEA"/>
    <w:rsid w:val="00E2516E"/>
    <w:rsid w:val="00E344DA"/>
    <w:rsid w:val="00E367A1"/>
    <w:rsid w:val="00E52586"/>
    <w:rsid w:val="00E62DF4"/>
    <w:rsid w:val="00E722F7"/>
    <w:rsid w:val="00E73F04"/>
    <w:rsid w:val="00E912CB"/>
    <w:rsid w:val="00E91834"/>
    <w:rsid w:val="00E96EDF"/>
    <w:rsid w:val="00EB7FEE"/>
    <w:rsid w:val="00EE37BA"/>
    <w:rsid w:val="00EE4913"/>
    <w:rsid w:val="00EF6D41"/>
    <w:rsid w:val="00F0712D"/>
    <w:rsid w:val="00F179DB"/>
    <w:rsid w:val="00F22B0E"/>
    <w:rsid w:val="00F27175"/>
    <w:rsid w:val="00F2721A"/>
    <w:rsid w:val="00F45E72"/>
    <w:rsid w:val="00F54306"/>
    <w:rsid w:val="00F55C41"/>
    <w:rsid w:val="00FA6A11"/>
    <w:rsid w:val="00FB796B"/>
    <w:rsid w:val="00FC574A"/>
    <w:rsid w:val="00FD428B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BDE7928"/>
  <w15:docId w15:val="{FB55C3B5-6419-4693-9DEB-B319D7869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501B43"/>
    <w:pPr>
      <w:spacing w:after="0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styleId="Ttulo1">
    <w:name w:val="heading 1"/>
    <w:next w:val="Normal"/>
    <w:link w:val="Ttulo1Char"/>
    <w:uiPriority w:val="9"/>
    <w:qFormat/>
    <w:rsid w:val="00132ACF"/>
    <w:pPr>
      <w:numPr>
        <w:numId w:val="29"/>
      </w:numPr>
      <w:spacing w:before="240" w:after="120" w:line="240" w:lineRule="auto"/>
      <w:ind w:left="357" w:hanging="357"/>
      <w:outlineLvl w:val="0"/>
    </w:pPr>
    <w:rPr>
      <w:rFonts w:ascii="Cambria" w:eastAsia="Times New Roman" w:hAnsi="Cambria" w:cs="Times New Roman"/>
      <w:b/>
      <w:caps/>
      <w:color w:val="1F497D"/>
      <w:sz w:val="28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32ACF"/>
    <w:pPr>
      <w:keepNext/>
      <w:keepLines/>
      <w:numPr>
        <w:ilvl w:val="1"/>
        <w:numId w:val="32"/>
      </w:numPr>
      <w:spacing w:before="240" w:after="120" w:line="360" w:lineRule="auto"/>
      <w:jc w:val="both"/>
      <w:outlineLvl w:val="1"/>
    </w:pPr>
    <w:rPr>
      <w:rFonts w:asciiTheme="majorHAnsi" w:eastAsiaTheme="majorEastAsia" w:hAnsiTheme="majorHAnsi" w:cstheme="majorBidi"/>
      <w:b/>
      <w:bCs/>
      <w:cap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21D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ulo1WOB">
    <w:name w:val="Titulo 1 WOB"/>
    <w:basedOn w:val="Normal"/>
    <w:link w:val="Titulo1WOBChar"/>
    <w:qFormat/>
    <w:rsid w:val="00680BFC"/>
    <w:pPr>
      <w:numPr>
        <w:numId w:val="5"/>
      </w:numPr>
      <w:spacing w:before="360" w:after="120" w:line="276" w:lineRule="auto"/>
      <w:contextualSpacing/>
    </w:pPr>
    <w:rPr>
      <w:rFonts w:asciiTheme="minorHAnsi" w:hAnsiTheme="minorHAnsi" w:cs="Times New Roman"/>
      <w:b/>
      <w:caps/>
      <w:color w:val="17365D"/>
      <w:sz w:val="32"/>
      <w:szCs w:val="32"/>
      <w:lang w:val="pt-BR"/>
    </w:rPr>
  </w:style>
  <w:style w:type="character" w:customStyle="1" w:styleId="Titulo1WOBChar">
    <w:name w:val="Titulo 1 WOB Char"/>
    <w:link w:val="Titulo1WOB"/>
    <w:rsid w:val="00680BFC"/>
    <w:rPr>
      <w:rFonts w:eastAsia="Times New Roman" w:cs="Times New Roman"/>
      <w:b/>
      <w:caps/>
      <w:color w:val="17365D"/>
      <w:sz w:val="32"/>
      <w:szCs w:val="32"/>
    </w:rPr>
  </w:style>
  <w:style w:type="character" w:customStyle="1" w:styleId="Ttulo1Char">
    <w:name w:val="Título 1 Char"/>
    <w:basedOn w:val="Fontepargpadro"/>
    <w:link w:val="Ttulo1"/>
    <w:uiPriority w:val="9"/>
    <w:rsid w:val="00132ACF"/>
    <w:rPr>
      <w:rFonts w:ascii="Cambria" w:eastAsia="Times New Roman" w:hAnsi="Cambria" w:cs="Times New Roman"/>
      <w:b/>
      <w:caps/>
      <w:color w:val="1F497D"/>
      <w:sz w:val="28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132ACF"/>
    <w:rPr>
      <w:rFonts w:asciiTheme="majorHAnsi" w:eastAsiaTheme="majorEastAsia" w:hAnsiTheme="majorHAnsi" w:cstheme="majorBidi"/>
      <w:b/>
      <w:bCs/>
      <w:caps/>
      <w:sz w:val="28"/>
      <w:szCs w:val="28"/>
      <w:lang w:val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21D9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styleId="Cabealho">
    <w:name w:val="header"/>
    <w:basedOn w:val="Normal"/>
    <w:link w:val="CabealhoChar"/>
    <w:rsid w:val="00501B43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CabealhoChar">
    <w:name w:val="Cabeçalho Char"/>
    <w:basedOn w:val="Fontepargpadro"/>
    <w:link w:val="Cabealho"/>
    <w:rsid w:val="00501B43"/>
    <w:rPr>
      <w:rFonts w:ascii="Arial" w:eastAsia="Times New Roman" w:hAnsi="Arial" w:cs="Times New Roman"/>
      <w:sz w:val="24"/>
      <w:szCs w:val="24"/>
      <w:lang w:val="en-US"/>
    </w:rPr>
  </w:style>
  <w:style w:type="paragraph" w:styleId="Rodap">
    <w:name w:val="footer"/>
    <w:basedOn w:val="Normal"/>
    <w:link w:val="RodapChar"/>
    <w:uiPriority w:val="99"/>
    <w:rsid w:val="00501B43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RodapChar">
    <w:name w:val="Rodapé Char"/>
    <w:basedOn w:val="Fontepargpadro"/>
    <w:link w:val="Rodap"/>
    <w:uiPriority w:val="99"/>
    <w:rsid w:val="00501B43"/>
    <w:rPr>
      <w:rFonts w:ascii="Arial" w:eastAsia="Times New Roman" w:hAnsi="Arial" w:cs="Times New Roman"/>
      <w:sz w:val="24"/>
      <w:szCs w:val="24"/>
      <w:lang w:val="en-US"/>
    </w:rPr>
  </w:style>
  <w:style w:type="table" w:styleId="Tabelacomgrade">
    <w:name w:val="Table Grid"/>
    <w:basedOn w:val="Tabelanormal"/>
    <w:uiPriority w:val="59"/>
    <w:rsid w:val="00501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iPriority w:val="99"/>
    <w:rsid w:val="00501B4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501B43"/>
    <w:rPr>
      <w:rFonts w:cs="Times New Roman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01B43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tier1Itext">
    <w:name w:val="tier 1 (I) text"/>
    <w:basedOn w:val="Normal"/>
    <w:link w:val="tier1ItextChar"/>
    <w:qFormat/>
    <w:rsid w:val="00983918"/>
    <w:pPr>
      <w:spacing w:before="120" w:after="240" w:line="360" w:lineRule="auto"/>
      <w:jc w:val="both"/>
    </w:pPr>
    <w:rPr>
      <w:rFonts w:asciiTheme="majorHAnsi" w:hAnsiTheme="majorHAnsi" w:cs="Times New Roman"/>
      <w:color w:val="000000"/>
      <w:sz w:val="22"/>
      <w:lang w:val="pt-BR"/>
    </w:rPr>
  </w:style>
  <w:style w:type="character" w:customStyle="1" w:styleId="tier1ItextChar">
    <w:name w:val="tier 1 (I) text Char"/>
    <w:link w:val="tier1Itext"/>
    <w:rsid w:val="00983918"/>
    <w:rPr>
      <w:rFonts w:asciiTheme="majorHAnsi" w:eastAsia="Times New Roman" w:hAnsiTheme="majorHAnsi" w:cs="Times New Roman"/>
      <w:color w:val="000000"/>
      <w:szCs w:val="24"/>
    </w:rPr>
  </w:style>
  <w:style w:type="paragraph" w:customStyle="1" w:styleId="Titulo2WOB">
    <w:name w:val="Titulo 2 WOB"/>
    <w:basedOn w:val="Titulo1WOB"/>
    <w:link w:val="Titulo2WOBChar"/>
    <w:qFormat/>
    <w:rsid w:val="00933722"/>
    <w:pPr>
      <w:numPr>
        <w:ilvl w:val="1"/>
      </w:numPr>
      <w:ind w:hanging="792"/>
    </w:pPr>
    <w:rPr>
      <w:caps w:val="0"/>
    </w:rPr>
  </w:style>
  <w:style w:type="character" w:customStyle="1" w:styleId="Titulo2WOBChar">
    <w:name w:val="Titulo 2 WOB Char"/>
    <w:link w:val="Titulo2WOB"/>
    <w:rsid w:val="00933722"/>
    <w:rPr>
      <w:rFonts w:eastAsia="Times New Roman" w:cs="Times New Roman"/>
      <w:b/>
      <w:color w:val="17365D"/>
      <w:sz w:val="32"/>
      <w:szCs w:val="32"/>
    </w:rPr>
  </w:style>
  <w:style w:type="paragraph" w:styleId="Legenda">
    <w:name w:val="caption"/>
    <w:basedOn w:val="Normal"/>
    <w:next w:val="Normal"/>
    <w:uiPriority w:val="35"/>
    <w:unhideWhenUsed/>
    <w:qFormat/>
    <w:rsid w:val="00501B43"/>
    <w:pPr>
      <w:spacing w:after="200"/>
    </w:pPr>
    <w:rPr>
      <w:rFonts w:asciiTheme="majorHAnsi" w:hAnsiTheme="majorHAnsi"/>
      <w:b/>
      <w:bCs/>
      <w:sz w:val="22"/>
      <w:lang w:val="pt-BR"/>
    </w:rPr>
  </w:style>
  <w:style w:type="paragraph" w:customStyle="1" w:styleId="Titulo3WOB">
    <w:name w:val="Titulo 3 WOB"/>
    <w:basedOn w:val="Titulo2WOB"/>
    <w:qFormat/>
    <w:rsid w:val="00D91ED3"/>
    <w:pPr>
      <w:numPr>
        <w:ilvl w:val="2"/>
      </w:numPr>
      <w:ind w:left="993" w:hanging="993"/>
    </w:pPr>
  </w:style>
  <w:style w:type="paragraph" w:customStyle="1" w:styleId="Titulo4WOB">
    <w:name w:val="Titulo 4 WOB"/>
    <w:basedOn w:val="Titulo3WOB"/>
    <w:qFormat/>
    <w:rsid w:val="00501B43"/>
    <w:pPr>
      <w:numPr>
        <w:ilvl w:val="3"/>
      </w:numPr>
      <w:tabs>
        <w:tab w:val="num" w:pos="360"/>
      </w:tabs>
      <w:ind w:left="992" w:hanging="992"/>
    </w:pPr>
  </w:style>
  <w:style w:type="paragraph" w:customStyle="1" w:styleId="Titulo5WOB">
    <w:name w:val="Titulo 5 WOB"/>
    <w:basedOn w:val="Titulo4WOB"/>
    <w:qFormat/>
    <w:rsid w:val="00501B43"/>
    <w:pPr>
      <w:numPr>
        <w:ilvl w:val="4"/>
      </w:numPr>
      <w:tabs>
        <w:tab w:val="num" w:pos="360"/>
      </w:tabs>
      <w:ind w:left="1276" w:hanging="1276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01B4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1B43"/>
    <w:rPr>
      <w:rFonts w:ascii="Tahoma" w:eastAsia="Times New Roman" w:hAnsi="Tahoma" w:cs="Tahoma"/>
      <w:sz w:val="16"/>
      <w:szCs w:val="16"/>
      <w:lang w:val="en-US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021D9B"/>
    <w:pPr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132ACF"/>
    <w:pPr>
      <w:spacing w:before="360"/>
      <w:jc w:val="both"/>
    </w:pPr>
    <w:rPr>
      <w:rFonts w:ascii="Cambria" w:hAnsi="Cambria"/>
      <w:b/>
      <w:bCs/>
      <w:caps/>
      <w:sz w:val="22"/>
    </w:rPr>
  </w:style>
  <w:style w:type="paragraph" w:styleId="Sumrio2">
    <w:name w:val="toc 2"/>
    <w:basedOn w:val="Normal"/>
    <w:next w:val="Normal"/>
    <w:autoRedefine/>
    <w:uiPriority w:val="39"/>
    <w:unhideWhenUsed/>
    <w:rsid w:val="00132ACF"/>
    <w:pPr>
      <w:spacing w:before="240"/>
      <w:jc w:val="both"/>
    </w:pPr>
    <w:rPr>
      <w:rFonts w:ascii="Cambria" w:hAnsi="Cambria"/>
      <w:b/>
      <w:bCs/>
      <w:smallCaps/>
      <w:sz w:val="22"/>
      <w:szCs w:val="20"/>
    </w:rPr>
  </w:style>
  <w:style w:type="character" w:styleId="Hyperlink">
    <w:name w:val="Hyperlink"/>
    <w:basedOn w:val="Fontepargpadro"/>
    <w:uiPriority w:val="99"/>
    <w:unhideWhenUsed/>
    <w:rsid w:val="00021D9B"/>
    <w:rPr>
      <w:color w:val="0000FF" w:themeColor="hyperlink"/>
      <w:u w:val="single"/>
    </w:rPr>
  </w:style>
  <w:style w:type="paragraph" w:customStyle="1" w:styleId="II81">
    <w:name w:val="II.8.1"/>
    <w:basedOn w:val="II8"/>
    <w:qFormat/>
    <w:rsid w:val="001A6DF2"/>
    <w:pPr>
      <w:numPr>
        <w:ilvl w:val="2"/>
      </w:numPr>
      <w:tabs>
        <w:tab w:val="clear" w:pos="567"/>
        <w:tab w:val="left" w:pos="1134"/>
      </w:tabs>
    </w:pPr>
    <w:rPr>
      <w:color w:val="00B050"/>
      <w:sz w:val="24"/>
      <w:szCs w:val="24"/>
    </w:rPr>
  </w:style>
  <w:style w:type="paragraph" w:customStyle="1" w:styleId="II8">
    <w:name w:val="II.8"/>
    <w:basedOn w:val="Ttulo3"/>
    <w:qFormat/>
    <w:rsid w:val="001A6DF2"/>
    <w:pPr>
      <w:keepLines w:val="0"/>
      <w:numPr>
        <w:ilvl w:val="1"/>
        <w:numId w:val="8"/>
      </w:numPr>
      <w:tabs>
        <w:tab w:val="left" w:pos="567"/>
      </w:tabs>
      <w:spacing w:before="0" w:line="288" w:lineRule="auto"/>
    </w:pPr>
    <w:rPr>
      <w:rFonts w:ascii="Calibri" w:eastAsia="Times New Roman" w:hAnsi="Calibri" w:cs="Times New Roman"/>
      <w:bCs w:val="0"/>
      <w:color w:val="auto"/>
      <w:sz w:val="28"/>
      <w:szCs w:val="20"/>
      <w:lang w:val="x-none" w:eastAsia="x-none"/>
    </w:rPr>
  </w:style>
  <w:style w:type="paragraph" w:customStyle="1" w:styleId="II911">
    <w:name w:val="II.9.1.1"/>
    <w:basedOn w:val="II81"/>
    <w:qFormat/>
    <w:rsid w:val="001A6DF2"/>
    <w:pPr>
      <w:numPr>
        <w:ilvl w:val="3"/>
      </w:numPr>
      <w:tabs>
        <w:tab w:val="clear" w:pos="1134"/>
        <w:tab w:val="left" w:pos="1701"/>
      </w:tabs>
      <w:spacing w:before="240" w:after="120"/>
      <w:ind w:left="2520" w:hanging="360"/>
    </w:pPr>
    <w:rPr>
      <w:color w:val="000000"/>
      <w:sz w:val="22"/>
      <w:szCs w:val="22"/>
    </w:rPr>
  </w:style>
  <w:style w:type="paragraph" w:customStyle="1" w:styleId="II9111">
    <w:name w:val="II.9.1.1.1"/>
    <w:basedOn w:val="II81"/>
    <w:qFormat/>
    <w:rsid w:val="001A6DF2"/>
    <w:pPr>
      <w:numPr>
        <w:ilvl w:val="4"/>
      </w:numPr>
      <w:tabs>
        <w:tab w:val="clear" w:pos="1134"/>
        <w:tab w:val="left" w:pos="1701"/>
      </w:tabs>
      <w:spacing w:before="120" w:after="120"/>
    </w:pPr>
    <w:rPr>
      <w:color w:val="000000"/>
      <w:sz w:val="20"/>
      <w:szCs w:val="20"/>
    </w:rPr>
  </w:style>
  <w:style w:type="paragraph" w:customStyle="1" w:styleId="II91111">
    <w:name w:val="II.9.1.1.1.1"/>
    <w:basedOn w:val="II9111"/>
    <w:qFormat/>
    <w:rsid w:val="001A6DF2"/>
    <w:pPr>
      <w:numPr>
        <w:ilvl w:val="5"/>
      </w:numPr>
      <w:tabs>
        <w:tab w:val="clear" w:pos="1701"/>
        <w:tab w:val="left" w:pos="1843"/>
      </w:tabs>
      <w:ind w:left="3960" w:hanging="180"/>
    </w:pPr>
    <w:rPr>
      <w:b w:val="0"/>
      <w:color w:val="00B050"/>
    </w:rPr>
  </w:style>
  <w:style w:type="table" w:customStyle="1" w:styleId="Ocean">
    <w:name w:val="Ocean"/>
    <w:basedOn w:val="Tabelanormal"/>
    <w:uiPriority w:val="99"/>
    <w:qFormat/>
    <w:rsid w:val="000B1D6C"/>
    <w:pPr>
      <w:spacing w:after="0" w:line="240" w:lineRule="auto"/>
      <w:jc w:val="center"/>
    </w:pPr>
    <w:rPr>
      <w:rFonts w:eastAsiaTheme="minorEastAsia"/>
      <w:lang w:eastAsia="pt-BR"/>
    </w:rPr>
    <w:tblPr>
      <w:tblStyleRowBandSize w:val="1"/>
      <w:tblBorders>
        <w:top w:val="single" w:sz="12" w:space="0" w:color="FFFFFF" w:themeColor="background1"/>
        <w:insideH w:val="single" w:sz="18" w:space="0" w:color="FFFFFF" w:themeColor="background1"/>
        <w:insideV w:val="single" w:sz="18" w:space="0" w:color="FFFFFF" w:themeColor="background1"/>
      </w:tblBorders>
    </w:tblPr>
    <w:tcPr>
      <w:vAlign w:val="center"/>
    </w:tcPr>
    <w:tblStylePr w:type="firstRow">
      <w:pPr>
        <w:jc w:val="center"/>
      </w:pPr>
      <w:rPr>
        <w:rFonts w:ascii="Calibri" w:hAnsi="Calibri"/>
        <w:b/>
        <w:color w:val="FFFFFF" w:themeColor="background1"/>
        <w:sz w:val="22"/>
      </w:rPr>
      <w:tblPr/>
      <w:tcPr>
        <w:tcBorders>
          <w:top w:val="nil"/>
          <w:left w:val="nil"/>
          <w:bottom w:val="single" w:sz="12" w:space="0" w:color="FFFFFF" w:themeColor="background1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17365D" w:themeFill="text2" w:themeFillShade="BF"/>
      </w:tcPr>
    </w:tblStylePr>
    <w:tblStylePr w:type="band1Horz">
      <w:rPr>
        <w:rFonts w:ascii="Calibri" w:hAnsi="Calibri"/>
        <w:b w:val="0"/>
        <w:sz w:val="22"/>
      </w:rPr>
      <w:tblPr/>
      <w:tcPr>
        <w:tcBorders>
          <w:top w:val="nil"/>
          <w:left w:val="nil"/>
          <w:bottom w:val="single" w:sz="12" w:space="0" w:color="FFFFFF" w:themeColor="background1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D9D9D9" w:themeFill="background1" w:themeFillShade="D9"/>
      </w:tcPr>
    </w:tblStylePr>
    <w:tblStylePr w:type="band2Horz">
      <w:pPr>
        <w:jc w:val="center"/>
      </w:pPr>
      <w:tblPr/>
      <w:tcPr>
        <w:tcBorders>
          <w:top w:val="nil"/>
          <w:left w:val="nil"/>
          <w:bottom w:val="single" w:sz="12" w:space="0" w:color="FFFFFF" w:themeColor="background1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D9D9D9" w:themeFill="background1" w:themeFillShade="D9"/>
      </w:tcPr>
    </w:tblStyle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F12EC"/>
    <w:rPr>
      <w:rFonts w:cs="Arial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F12EC"/>
    <w:rPr>
      <w:rFonts w:ascii="Arial" w:eastAsia="Times New Roman" w:hAnsi="Arial" w:cs="Arial"/>
      <w:b/>
      <w:bCs/>
      <w:sz w:val="20"/>
      <w:szCs w:val="20"/>
      <w:lang w:val="en-US"/>
    </w:rPr>
  </w:style>
  <w:style w:type="character" w:styleId="TextodoEspaoReservado">
    <w:name w:val="Placeholder Text"/>
    <w:basedOn w:val="Fontepargpadro"/>
    <w:uiPriority w:val="99"/>
    <w:semiHidden/>
    <w:rsid w:val="00B9193A"/>
    <w:rPr>
      <w:color w:val="808080"/>
    </w:rPr>
  </w:style>
  <w:style w:type="paragraph" w:styleId="Sumrio3">
    <w:name w:val="toc 3"/>
    <w:basedOn w:val="Normal"/>
    <w:next w:val="Normal"/>
    <w:autoRedefine/>
    <w:uiPriority w:val="39"/>
    <w:unhideWhenUsed/>
    <w:rsid w:val="00132ACF"/>
    <w:pPr>
      <w:ind w:left="240"/>
      <w:jc w:val="both"/>
    </w:pPr>
    <w:rPr>
      <w:rFonts w:ascii="Cambria" w:hAnsi="Cambria"/>
      <w:smallCaps/>
      <w:sz w:val="22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B09D1"/>
    <w:pPr>
      <w:ind w:left="480"/>
    </w:pPr>
    <w:rPr>
      <w:rFonts w:asciiTheme="minorHAnsi" w:hAnsiTheme="minorHAnsi"/>
      <w:sz w:val="20"/>
      <w:szCs w:val="20"/>
    </w:rPr>
  </w:style>
  <w:style w:type="paragraph" w:customStyle="1" w:styleId="OCPRelTexto">
    <w:name w:val="OCP Rel Texto"/>
    <w:basedOn w:val="Normal"/>
    <w:qFormat/>
    <w:rsid w:val="00B178A3"/>
    <w:pPr>
      <w:spacing w:before="40" w:line="360" w:lineRule="auto"/>
    </w:pPr>
    <w:rPr>
      <w:rFonts w:ascii="Trebuchet MS" w:hAnsi="Trebuchet MS" w:cs="Times New Roman"/>
      <w:color w:val="000000"/>
      <w:sz w:val="20"/>
      <w:szCs w:val="20"/>
    </w:rPr>
  </w:style>
  <w:style w:type="character" w:customStyle="1" w:styleId="OCPRelSubttulo">
    <w:name w:val="OCP Rel Subtítulo"/>
    <w:basedOn w:val="Fontepargpadro"/>
    <w:qFormat/>
    <w:rsid w:val="00B178A3"/>
    <w:rPr>
      <w:rFonts w:ascii="Trebuchet MS" w:hAnsi="Trebuchet MS"/>
      <w:b/>
      <w:bCs/>
      <w:color w:val="005A84"/>
      <w:sz w:val="22"/>
    </w:rPr>
  </w:style>
  <w:style w:type="paragraph" w:styleId="ndicedeilustraes">
    <w:name w:val="table of figures"/>
    <w:basedOn w:val="Normal"/>
    <w:next w:val="Normal"/>
    <w:uiPriority w:val="99"/>
    <w:unhideWhenUsed/>
    <w:qFormat/>
    <w:rsid w:val="008B09D1"/>
    <w:pPr>
      <w:spacing w:after="120" w:line="360" w:lineRule="auto"/>
    </w:pPr>
    <w:rPr>
      <w:rFonts w:ascii="Calibri" w:hAnsi="Calibri"/>
      <w:sz w:val="22"/>
    </w:rPr>
  </w:style>
  <w:style w:type="paragraph" w:styleId="PargrafodaLista">
    <w:name w:val="List Paragraph"/>
    <w:aliases w:val="Marcadores"/>
    <w:basedOn w:val="Normal"/>
    <w:link w:val="PargrafodaListaChar"/>
    <w:uiPriority w:val="34"/>
    <w:qFormat/>
    <w:rsid w:val="00A76D6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pt-BR"/>
    </w:rPr>
  </w:style>
  <w:style w:type="character" w:customStyle="1" w:styleId="PargrafodaListaChar">
    <w:name w:val="Parágrafo da Lista Char"/>
    <w:aliases w:val="Marcadores Char"/>
    <w:basedOn w:val="Fontepargpadro"/>
    <w:link w:val="PargrafodaLista"/>
    <w:rsid w:val="00A76D6E"/>
  </w:style>
  <w:style w:type="paragraph" w:customStyle="1" w:styleId="HSETableText">
    <w:name w:val="HSETableText"/>
    <w:qFormat/>
    <w:rsid w:val="00685B6C"/>
    <w:pPr>
      <w:spacing w:before="60" w:after="60" w:line="240" w:lineRule="auto"/>
    </w:pPr>
    <w:rPr>
      <w:rFonts w:eastAsia="Times New Roman" w:cs="Times New Roman"/>
      <w:bCs/>
      <w:sz w:val="18"/>
      <w:szCs w:val="24"/>
      <w:lang w:val="en-US"/>
    </w:rPr>
  </w:style>
  <w:style w:type="paragraph" w:customStyle="1" w:styleId="Default">
    <w:name w:val="Default"/>
    <w:rsid w:val="003A2D4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SemEspaamento">
    <w:name w:val="No Spacing"/>
    <w:basedOn w:val="Normal"/>
    <w:link w:val="SemEspaamentoChar"/>
    <w:uiPriority w:val="1"/>
    <w:qFormat/>
    <w:rsid w:val="000D08FB"/>
    <w:pPr>
      <w:jc w:val="center"/>
    </w:pPr>
    <w:rPr>
      <w:rFonts w:ascii="Calibri" w:hAnsi="Calibri" w:cs="Times New Roman"/>
      <w:sz w:val="22"/>
      <w:szCs w:val="22"/>
      <w:lang w:val="pt-BR"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D08FB"/>
    <w:rPr>
      <w:rFonts w:ascii="Calibri" w:eastAsia="Times New Roman" w:hAnsi="Calibri"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E367A1"/>
    <w:pPr>
      <w:spacing w:before="100" w:beforeAutospacing="1" w:after="100" w:afterAutospacing="1"/>
    </w:pPr>
    <w:rPr>
      <w:rFonts w:ascii="Times New Roman" w:hAnsi="Times New Roman" w:cs="Times New Roman"/>
      <w:lang w:val="pt-BR" w:eastAsia="pt-BR"/>
    </w:rPr>
  </w:style>
  <w:style w:type="character" w:styleId="Forte">
    <w:name w:val="Strong"/>
    <w:basedOn w:val="Fontepargpadro"/>
    <w:uiPriority w:val="22"/>
    <w:qFormat/>
    <w:rsid w:val="00E367A1"/>
    <w:rPr>
      <w:b/>
      <w:bCs/>
    </w:rPr>
  </w:style>
  <w:style w:type="paragraph" w:styleId="Sumrio5">
    <w:name w:val="toc 5"/>
    <w:basedOn w:val="Normal"/>
    <w:next w:val="Normal"/>
    <w:autoRedefine/>
    <w:uiPriority w:val="39"/>
    <w:unhideWhenUsed/>
    <w:rsid w:val="00335097"/>
    <w:pPr>
      <w:ind w:left="720"/>
    </w:pPr>
    <w:rPr>
      <w:rFonts w:asciiTheme="minorHAnsi" w:hAnsiTheme="minorHAns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335097"/>
    <w:pPr>
      <w:ind w:left="960"/>
    </w:pPr>
    <w:rPr>
      <w:rFonts w:asciiTheme="minorHAnsi" w:hAnsiTheme="minorHAns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335097"/>
    <w:pPr>
      <w:ind w:left="1200"/>
    </w:pPr>
    <w:rPr>
      <w:rFonts w:asciiTheme="minorHAnsi" w:hAnsiTheme="minorHAns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335097"/>
    <w:pPr>
      <w:ind w:left="1440"/>
    </w:pPr>
    <w:rPr>
      <w:rFonts w:asciiTheme="minorHAnsi" w:hAnsiTheme="minorHAns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335097"/>
    <w:pPr>
      <w:ind w:left="1680"/>
    </w:pPr>
    <w:rPr>
      <w:rFonts w:asciiTheme="minorHAnsi" w:hAnsiTheme="minorHAnsi"/>
      <w:sz w:val="20"/>
      <w:szCs w:val="20"/>
    </w:rPr>
  </w:style>
  <w:style w:type="paragraph" w:customStyle="1" w:styleId="SECTIONHEADING2">
    <w:name w:val="SECTION HEADING 2"/>
    <w:basedOn w:val="Normal"/>
    <w:rsid w:val="007940ED"/>
    <w:pPr>
      <w:shd w:val="clear" w:color="auto" w:fill="99CC00"/>
    </w:pPr>
    <w:rPr>
      <w:b/>
      <w:sz w:val="22"/>
      <w:szCs w:val="28"/>
    </w:rPr>
  </w:style>
  <w:style w:type="paragraph" w:customStyle="1" w:styleId="ListParagraph1">
    <w:name w:val="List Paragraph1"/>
    <w:basedOn w:val="Normal"/>
    <w:rsid w:val="007940ED"/>
    <w:pPr>
      <w:spacing w:before="200" w:after="200" w:line="276" w:lineRule="auto"/>
      <w:ind w:left="720"/>
    </w:pPr>
    <w:rPr>
      <w:rFonts w:ascii="Calibri" w:hAnsi="Calibri" w:cs="Times New Roman"/>
      <w:sz w:val="20"/>
      <w:szCs w:val="20"/>
    </w:rPr>
  </w:style>
  <w:style w:type="paragraph" w:customStyle="1" w:styleId="CabRod">
    <w:name w:val="CabRod"/>
    <w:basedOn w:val="Cabealho"/>
    <w:link w:val="CabRodChar"/>
    <w:qFormat/>
    <w:rsid w:val="00065D86"/>
    <w:pPr>
      <w:tabs>
        <w:tab w:val="clear" w:pos="4680"/>
        <w:tab w:val="clear" w:pos="9360"/>
        <w:tab w:val="center" w:pos="4252"/>
        <w:tab w:val="right" w:pos="8504"/>
      </w:tabs>
      <w:spacing w:line="276" w:lineRule="auto"/>
      <w:jc w:val="center"/>
    </w:pPr>
    <w:rPr>
      <w:rFonts w:eastAsiaTheme="minorEastAsia"/>
      <w:sz w:val="20"/>
      <w:lang w:eastAsia="pt-BR"/>
    </w:rPr>
  </w:style>
  <w:style w:type="character" w:customStyle="1" w:styleId="CabRodChar">
    <w:name w:val="CabRod Char"/>
    <w:basedOn w:val="CabealhoChar"/>
    <w:link w:val="CabRod"/>
    <w:rsid w:val="00065D86"/>
    <w:rPr>
      <w:rFonts w:ascii="Arial" w:eastAsiaTheme="minorEastAsia" w:hAnsi="Arial" w:cs="Times New Roman"/>
      <w:sz w:val="20"/>
      <w:szCs w:val="24"/>
      <w:lang w:val="en-US" w:eastAsia="pt-BR"/>
    </w:rPr>
  </w:style>
  <w:style w:type="character" w:customStyle="1" w:styleId="Ttulo2Char2">
    <w:name w:val="Título 2 Char2"/>
    <w:basedOn w:val="Fontepargpadro"/>
    <w:uiPriority w:val="9"/>
    <w:rsid w:val="0020082B"/>
    <w:rPr>
      <w:rFonts w:asciiTheme="majorHAnsi" w:eastAsia="Times New Roman" w:hAnsiTheme="majorHAnsi" w:cstheme="majorBidi"/>
      <w:b/>
      <w:bCs/>
      <w:smallCaps/>
      <w:sz w:val="28"/>
      <w:szCs w:val="28"/>
      <w:lang w:val="en-GB"/>
    </w:rPr>
  </w:style>
  <w:style w:type="character" w:styleId="TtulodoLivro">
    <w:name w:val="Book Title"/>
    <w:basedOn w:val="Fontepargpadro"/>
    <w:uiPriority w:val="33"/>
    <w:qFormat/>
    <w:rsid w:val="00D331F7"/>
    <w:rPr>
      <w:b/>
      <w:bCs/>
      <w:caps/>
      <w:color w:val="1F497D"/>
      <w:spacing w:val="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9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oilspillresponse.com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37F41-CF40-419F-8EA5-5368756D2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1438</Words>
  <Characters>7770</Characters>
  <Application>Microsoft Office Word</Application>
  <DocSecurity>0</DocSecurity>
  <Lines>64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Heloisa Oliveira</dc:creator>
  <cp:lastModifiedBy>Bosisio, Barbara</cp:lastModifiedBy>
  <cp:revision>2</cp:revision>
  <dcterms:created xsi:type="dcterms:W3CDTF">2018-10-22T19:46:00Z</dcterms:created>
  <dcterms:modified xsi:type="dcterms:W3CDTF">2018-10-22T19:46:00Z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9bf4a9-87bd-4dbf-a36c-1db5158e5def_Enabled">
    <vt:lpwstr>True</vt:lpwstr>
  </property>
  <property fmtid="{D5CDD505-2E9C-101B-9397-08002B2CF9AE}" pid="3" name="MSIP_Label_569bf4a9-87bd-4dbf-a36c-1db5158e5def_SiteId">
    <vt:lpwstr>ea80952e-a476-42d4-aaf4-5457852b0f7e</vt:lpwstr>
  </property>
  <property fmtid="{D5CDD505-2E9C-101B-9397-08002B2CF9AE}" pid="4" name="MSIP_Label_569bf4a9-87bd-4dbf-a36c-1db5158e5def_Owner">
    <vt:lpwstr>Luiz.Pimenta@bp.com</vt:lpwstr>
  </property>
  <property fmtid="{D5CDD505-2E9C-101B-9397-08002B2CF9AE}" pid="5" name="MSIP_Label_569bf4a9-87bd-4dbf-a36c-1db5158e5def_SetDate">
    <vt:lpwstr>2018-10-19T19:43:11.5356409Z</vt:lpwstr>
  </property>
  <property fmtid="{D5CDD505-2E9C-101B-9397-08002B2CF9AE}" pid="6" name="MSIP_Label_569bf4a9-87bd-4dbf-a36c-1db5158e5def_Name">
    <vt:lpwstr>General</vt:lpwstr>
  </property>
  <property fmtid="{D5CDD505-2E9C-101B-9397-08002B2CF9AE}" pid="7" name="MSIP_Label_569bf4a9-87bd-4dbf-a36c-1db5158e5def_Application">
    <vt:lpwstr>Microsoft Azure Information Protection</vt:lpwstr>
  </property>
  <property fmtid="{D5CDD505-2E9C-101B-9397-08002B2CF9AE}" pid="8" name="MSIP_Label_569bf4a9-87bd-4dbf-a36c-1db5158e5def_Extended_MSFT_Method">
    <vt:lpwstr>Manual</vt:lpwstr>
  </property>
  <property fmtid="{D5CDD505-2E9C-101B-9397-08002B2CF9AE}" pid="9" name="Sensitivity">
    <vt:lpwstr>General</vt:lpwstr>
  </property>
</Properties>
</file>